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01" w:rsidRPr="00D917DF" w:rsidRDefault="00443F01" w:rsidP="0028333D">
      <w:pPr>
        <w:jc w:val="center"/>
        <w:rPr>
          <w:rFonts w:ascii="ＭＳ ゴシック" w:eastAsia="ＭＳ ゴシック" w:hAnsi="ＭＳ ゴシック"/>
          <w:b/>
          <w:sz w:val="32"/>
          <w:szCs w:val="32"/>
        </w:rPr>
      </w:pPr>
      <w:r w:rsidRPr="00D917DF">
        <w:rPr>
          <w:rFonts w:ascii="ＭＳ ゴシック" w:eastAsia="ＭＳ ゴシック" w:hAnsi="ＭＳ ゴシック" w:hint="eastAsia"/>
          <w:b/>
          <w:sz w:val="32"/>
          <w:szCs w:val="32"/>
        </w:rPr>
        <w:t>自殺対策計画策定に関する意向調査のまとめ</w:t>
      </w:r>
    </w:p>
    <w:p w:rsidR="00443F01" w:rsidRPr="00D917DF" w:rsidRDefault="00443F01" w:rsidP="00FE35AF">
      <w:pPr>
        <w:jc w:val="right"/>
        <w:rPr>
          <w:rFonts w:ascii="ＭＳ ゴシック" w:eastAsia="ＭＳ ゴシック" w:hAnsi="ＭＳ ゴシック"/>
          <w:szCs w:val="21"/>
        </w:rPr>
      </w:pPr>
    </w:p>
    <w:p w:rsidR="00FE35AF" w:rsidRPr="00D917DF" w:rsidRDefault="00FE35AF" w:rsidP="00443F01">
      <w:pPr>
        <w:rPr>
          <w:rFonts w:ascii="ＭＳ ゴシック" w:eastAsia="ＭＳ ゴシック" w:hAnsi="ＭＳ ゴシック"/>
          <w:szCs w:val="21"/>
        </w:rPr>
      </w:pPr>
    </w:p>
    <w:p w:rsidR="00443F01" w:rsidRPr="00D917DF" w:rsidRDefault="00443F01"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w:t>
      </w:r>
      <w:r w:rsidR="00B97A24">
        <w:rPr>
          <w:rFonts w:ascii="ＭＳ ゴシック" w:eastAsia="ＭＳ ゴシック" w:hAnsi="ＭＳ ゴシック" w:hint="eastAsia"/>
          <w:szCs w:val="21"/>
        </w:rPr>
        <w:t>市町村における自殺対策計画策定支援の基礎資料とすることを目的として、平成28年8月に福島県内59市町村に対して</w:t>
      </w:r>
      <w:r w:rsidRPr="00D917DF">
        <w:rPr>
          <w:rFonts w:ascii="ＭＳ ゴシック" w:eastAsia="ＭＳ ゴシック" w:hAnsi="ＭＳ ゴシック" w:hint="eastAsia"/>
          <w:szCs w:val="21"/>
        </w:rPr>
        <w:t>自殺対策計画策定に関する意向調査</w:t>
      </w:r>
      <w:r w:rsidR="00B97A24">
        <w:rPr>
          <w:rFonts w:ascii="ＭＳ ゴシック" w:eastAsia="ＭＳ ゴシック" w:hAnsi="ＭＳ ゴシック" w:hint="eastAsia"/>
          <w:szCs w:val="21"/>
        </w:rPr>
        <w:t>を実施しました</w:t>
      </w:r>
      <w:r w:rsidRPr="00D917DF">
        <w:rPr>
          <w:rFonts w:ascii="ＭＳ ゴシック" w:eastAsia="ＭＳ ゴシック" w:hAnsi="ＭＳ ゴシック" w:hint="eastAsia"/>
          <w:szCs w:val="21"/>
        </w:rPr>
        <w:t>。</w:t>
      </w:r>
    </w:p>
    <w:p w:rsidR="00443F01" w:rsidRPr="00D917DF" w:rsidRDefault="00443F01" w:rsidP="00443F01">
      <w:pPr>
        <w:rPr>
          <w:rFonts w:ascii="ＭＳ ゴシック" w:eastAsia="ＭＳ ゴシック" w:hAnsi="ＭＳ ゴシック"/>
          <w:szCs w:val="21"/>
        </w:rPr>
      </w:pPr>
    </w:p>
    <w:p w:rsidR="00443F01" w:rsidRPr="00D917DF" w:rsidRDefault="00443F01" w:rsidP="00FE35AF">
      <w:pPr>
        <w:tabs>
          <w:tab w:val="left" w:pos="8928"/>
        </w:tabs>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（調査のまとめ）</w:t>
      </w:r>
      <w:bookmarkStart w:id="0" w:name="_GoBack"/>
      <w:bookmarkEnd w:id="0"/>
    </w:p>
    <w:p w:rsidR="00443F01" w:rsidRPr="00D917DF" w:rsidRDefault="00443F01"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回答内容を見ると、市町村は計画策定予定と、予定なしの2群に分かれました。</w:t>
      </w:r>
    </w:p>
    <w:p w:rsidR="00443F01" w:rsidRPr="00D917DF" w:rsidRDefault="00443F01"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計画策定予定群には、「計画策定準備中または準備の予定」および「総合計画等に位置付けられているが、独立した自殺対策計画を検討中」としている市町村があり、計２２市町村で（37.3%）、そのうち72.7%が支援を希望していました。</w:t>
      </w:r>
    </w:p>
    <w:p w:rsidR="00443F01" w:rsidRPr="00D917DF" w:rsidRDefault="00443F01"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計画予定なし群には、「総合計画等に位置付けられており、独立した計画策定の予定がない」（１５市町村</w:t>
      </w:r>
      <w:r w:rsidR="00D917DF">
        <w:rPr>
          <w:rFonts w:ascii="ＭＳ ゴシック" w:eastAsia="ＭＳ ゴシック" w:hAnsi="ＭＳ ゴシック" w:hint="eastAsia"/>
          <w:szCs w:val="21"/>
        </w:rPr>
        <w:t>）のほか「見通しがつかない」（１６市町村）および「総合計画等に位置づ</w:t>
      </w:r>
      <w:r w:rsidRPr="00D917DF">
        <w:rPr>
          <w:rFonts w:ascii="ＭＳ ゴシック" w:eastAsia="ＭＳ ゴシック" w:hAnsi="ＭＳ ゴシック" w:hint="eastAsia"/>
          <w:szCs w:val="21"/>
        </w:rPr>
        <w:t>けられており、独立した計画策定については保留」（５市町村）という判断保留の市町村があり（計３６市町村）（62.7%）、そのうち支援の希望は38.9%にとどまっていました。</w:t>
      </w:r>
    </w:p>
    <w:p w:rsidR="00443F01" w:rsidRPr="00D917DF" w:rsidRDefault="00443F01" w:rsidP="00443F01">
      <w:pPr>
        <w:rPr>
          <w:rFonts w:ascii="ＭＳ ゴシック" w:eastAsia="ＭＳ ゴシック" w:hAnsi="ＭＳ ゴシック"/>
          <w:szCs w:val="21"/>
        </w:rPr>
      </w:pPr>
    </w:p>
    <w:p w:rsidR="00443F01" w:rsidRPr="00D917DF" w:rsidRDefault="0028333D" w:rsidP="00443F01">
      <w:pPr>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w:t>
      </w:r>
      <w:r w:rsidR="00443F01" w:rsidRPr="00D917DF">
        <w:rPr>
          <w:rFonts w:ascii="ＭＳ ゴシック" w:eastAsia="ＭＳ ゴシック" w:hAnsi="ＭＳ ゴシック" w:hint="eastAsia"/>
          <w:b/>
          <w:sz w:val="24"/>
          <w:szCs w:val="24"/>
        </w:rPr>
        <w:t>今後の方針）</w:t>
      </w:r>
    </w:p>
    <w:p w:rsidR="00443F01" w:rsidRPr="00D917DF" w:rsidRDefault="00443F01" w:rsidP="00443F01">
      <w:pPr>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①　どのようなタイミングで計画を作ればよいか？</w:t>
      </w:r>
    </w:p>
    <w:p w:rsidR="00443F01" w:rsidRPr="00D917DF" w:rsidRDefault="00443F01"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国からガイドラインが示されるのが平成29年となる予定で、そこで、計画としてどのような要件が必要かや最終的な策定期限が示されるものと思われます。今回の調査結果でもガイドラインを見極めたいとの意見がありま</w:t>
      </w:r>
      <w:r w:rsidR="00FE35AF" w:rsidRPr="00D917DF">
        <w:rPr>
          <w:rFonts w:ascii="ＭＳ ゴシック" w:eastAsia="ＭＳ ゴシック" w:hAnsi="ＭＳ ゴシック" w:hint="eastAsia"/>
          <w:szCs w:val="21"/>
        </w:rPr>
        <w:t>したが、自殺対策は今後も重要な対策として継続して取り組んでいく</w:t>
      </w:r>
      <w:r w:rsidRPr="00D917DF">
        <w:rPr>
          <w:rFonts w:ascii="ＭＳ ゴシック" w:eastAsia="ＭＳ ゴシック" w:hAnsi="ＭＳ ゴシック" w:hint="eastAsia"/>
          <w:szCs w:val="21"/>
        </w:rPr>
        <w:t>べきものですので、ガイドラインのタイミングに関わらず、今からでも準備を進め、着実に対策を進めていくことが大切です。</w:t>
      </w:r>
    </w:p>
    <w:p w:rsidR="00443F01" w:rsidRPr="00D917DF" w:rsidRDefault="00443F01" w:rsidP="00443F01">
      <w:pPr>
        <w:rPr>
          <w:rFonts w:ascii="ＭＳ ゴシック" w:eastAsia="ＭＳ ゴシック" w:hAnsi="ＭＳ ゴシック"/>
          <w:szCs w:val="21"/>
        </w:rPr>
      </w:pPr>
    </w:p>
    <w:p w:rsidR="00443F01" w:rsidRPr="00D917DF" w:rsidRDefault="00443F01" w:rsidP="00443F01">
      <w:pPr>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②　すでに計画を作ってしまった場合、ガイドラインの公表後、修正が必要となるか？</w:t>
      </w:r>
    </w:p>
    <w:p w:rsidR="00443F01" w:rsidRPr="00D917DF" w:rsidRDefault="00443F01"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計画内容に必要な要件が満たされていない場合は修正が必要となる可能性があります。当センターとしては、そうした場合も、もちろん、支援させていただきます。</w:t>
      </w:r>
    </w:p>
    <w:p w:rsidR="00443F01" w:rsidRPr="00D917DF" w:rsidRDefault="00443F01" w:rsidP="00443F01">
      <w:pPr>
        <w:rPr>
          <w:rFonts w:ascii="ＭＳ ゴシック" w:eastAsia="ＭＳ ゴシック" w:hAnsi="ＭＳ ゴシック"/>
          <w:szCs w:val="21"/>
        </w:rPr>
      </w:pPr>
    </w:p>
    <w:p w:rsidR="00443F01" w:rsidRPr="00D917DF" w:rsidRDefault="00443F01" w:rsidP="00443F01">
      <w:pPr>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③　どのように取り掛かればよいか？　何から取り組めばよいか？</w:t>
      </w:r>
    </w:p>
    <w:p w:rsidR="00443F01" w:rsidRPr="00D917DF" w:rsidRDefault="00443F01"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計画策定に当たっては、今のところ、</w:t>
      </w:r>
      <w:r w:rsidRPr="00D917DF">
        <w:rPr>
          <w:rFonts w:ascii="ＭＳ ゴシック" w:eastAsia="ＭＳ ゴシック" w:hAnsi="ＭＳ ゴシック" w:hint="eastAsia"/>
          <w:b/>
          <w:sz w:val="24"/>
          <w:szCs w:val="24"/>
        </w:rPr>
        <w:t>「複数領域の連携に基づく計画であること」および「PDCAサイクルを踏まえていること」</w:t>
      </w:r>
      <w:r w:rsidRPr="00D917DF">
        <w:rPr>
          <w:rFonts w:ascii="ＭＳ ゴシック" w:eastAsia="ＭＳ ゴシック" w:hAnsi="ＭＳ ゴシック" w:hint="eastAsia"/>
          <w:szCs w:val="21"/>
        </w:rPr>
        <w:t>の2点が特に重要な要件とされています。担当者が一人で作るというようなものではなく、多分野の担当者が協力して取り組む形を作ることが必要なのです。まずは、庁内の各部署や庁外の機関との連携を深めるため</w:t>
      </w:r>
      <w:r w:rsidR="004C651E">
        <w:rPr>
          <w:rFonts w:ascii="ＭＳ ゴシック" w:eastAsia="ＭＳ ゴシック" w:hAnsi="ＭＳ ゴシック" w:hint="eastAsia"/>
          <w:szCs w:val="21"/>
        </w:rPr>
        <w:t>、庁内への普及啓発や相談支援などにおける個別の連携を進めるとよいでしょう</w:t>
      </w:r>
      <w:r w:rsidRPr="00D917DF">
        <w:rPr>
          <w:rFonts w:ascii="ＭＳ ゴシック" w:eastAsia="ＭＳ ゴシック" w:hAnsi="ＭＳ ゴシック" w:hint="eastAsia"/>
          <w:szCs w:val="21"/>
        </w:rPr>
        <w:t>。</w:t>
      </w:r>
      <w:r w:rsidR="004C651E">
        <w:rPr>
          <w:rFonts w:ascii="ＭＳ ゴシック" w:eastAsia="ＭＳ ゴシック" w:hAnsi="ＭＳ ゴシック" w:hint="eastAsia"/>
          <w:szCs w:val="21"/>
        </w:rPr>
        <w:t>また、</w:t>
      </w:r>
      <w:r w:rsidRPr="00D917DF">
        <w:rPr>
          <w:rFonts w:ascii="ＭＳ ゴシック" w:eastAsia="ＭＳ ゴシック" w:hAnsi="ＭＳ ゴシック" w:hint="eastAsia"/>
          <w:szCs w:val="21"/>
        </w:rPr>
        <w:t>7月の研修で提供した事業の整理表（</w:t>
      </w:r>
      <w:r w:rsidRPr="00D917DF">
        <w:rPr>
          <w:rFonts w:ascii="ＭＳ ゴシック" w:eastAsia="ＭＳ ゴシック" w:hAnsi="ＭＳ ゴシック" w:hint="eastAsia"/>
          <w:b/>
          <w:sz w:val="24"/>
          <w:szCs w:val="24"/>
        </w:rPr>
        <w:t>「市町村で自殺対策を進めるために」～P３０「自殺対策の対象と手段」</w:t>
      </w:r>
      <w:r w:rsidRPr="00D917DF">
        <w:rPr>
          <w:rFonts w:ascii="ＭＳ ゴシック" w:eastAsia="ＭＳ ゴシック" w:hAnsi="ＭＳ ゴシック" w:hint="eastAsia"/>
          <w:szCs w:val="21"/>
        </w:rPr>
        <w:t>）などを利用し、各課の協力を得て事業を整理する作業ができれば、さらに理解が深まるでしょう。</w:t>
      </w:r>
    </w:p>
    <w:p w:rsidR="00443F01" w:rsidRPr="00D917DF" w:rsidRDefault="00443F01" w:rsidP="00443F01">
      <w:pPr>
        <w:rPr>
          <w:rFonts w:ascii="ＭＳ ゴシック" w:eastAsia="ＭＳ ゴシック" w:hAnsi="ＭＳ ゴシック"/>
          <w:szCs w:val="21"/>
        </w:rPr>
      </w:pPr>
    </w:p>
    <w:p w:rsidR="00443F01" w:rsidRPr="00D917DF" w:rsidRDefault="00443F01" w:rsidP="00443F01">
      <w:pPr>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④　たくさんの業務がある中で自殺対策に時間をかけている余裕がない！</w:t>
      </w:r>
    </w:p>
    <w:p w:rsidR="00443F01" w:rsidRPr="00D917DF" w:rsidRDefault="0028333D" w:rsidP="00443F01">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自殺には経済的問題や、いじめ、</w:t>
      </w:r>
      <w:r w:rsidR="00FE35AF" w:rsidRPr="00D917DF">
        <w:rPr>
          <w:rFonts w:ascii="ＭＳ ゴシック" w:eastAsia="ＭＳ ゴシック" w:hAnsi="ＭＳ ゴシック" w:hint="eastAsia"/>
          <w:szCs w:val="21"/>
        </w:rPr>
        <w:t>病気や障害、</w:t>
      </w:r>
      <w:r w:rsidRPr="00D917DF">
        <w:rPr>
          <w:rFonts w:ascii="ＭＳ ゴシック" w:eastAsia="ＭＳ ゴシック" w:hAnsi="ＭＳ ゴシック" w:hint="eastAsia"/>
          <w:szCs w:val="21"/>
        </w:rPr>
        <w:t>介護等、さまざまな問題が関連しており、それらへの対策とともに進めていくことが不可欠です。そうした意味では、今ある事業に自殺対策を入り込ませるという形もありえます。ただし、「経済対策も自殺予防につながるからそれで十分」ということではありません。そうした対策はあくまでも間接的な自殺対策であり、たとえば「失業者へのメンタルヘルスを踏まえた個別介入」など、より直接的な対策を講じることが必要です。</w:t>
      </w:r>
    </w:p>
    <w:p w:rsidR="00E10127" w:rsidRPr="00D917DF" w:rsidRDefault="00E10127" w:rsidP="00443F01">
      <w:pPr>
        <w:rPr>
          <w:rFonts w:ascii="ＭＳ ゴシック" w:eastAsia="ＭＳ ゴシック" w:hAnsi="ＭＳ ゴシック"/>
          <w:szCs w:val="21"/>
        </w:rPr>
      </w:pPr>
    </w:p>
    <w:p w:rsidR="00740FD4" w:rsidRPr="00D917DF" w:rsidRDefault="00740FD4" w:rsidP="00740FD4">
      <w:pPr>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⑤　まずはご相談ください</w:t>
      </w:r>
    </w:p>
    <w:p w:rsidR="00740FD4" w:rsidRPr="00D917DF" w:rsidRDefault="00740FD4" w:rsidP="00740FD4">
      <w:pPr>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w:t>
      </w:r>
      <w:r w:rsidR="00A42D00" w:rsidRPr="00D917DF">
        <w:rPr>
          <w:rFonts w:ascii="ＭＳ ゴシック" w:eastAsia="ＭＳ ゴシック" w:hAnsi="ＭＳ ゴシック" w:hint="eastAsia"/>
          <w:szCs w:val="21"/>
        </w:rPr>
        <w:t>すでに一部の市町村には、自殺対策情報交換メール（JJメール）などを通じて、自殺対策についての支援を行いつつあります。また、今回</w:t>
      </w:r>
      <w:r w:rsidR="000A6F63" w:rsidRPr="00D917DF">
        <w:rPr>
          <w:rFonts w:ascii="ＭＳ ゴシック" w:eastAsia="ＭＳ ゴシック" w:hAnsi="ＭＳ ゴシック" w:hint="eastAsia"/>
          <w:szCs w:val="21"/>
        </w:rPr>
        <w:t>の調査で</w:t>
      </w:r>
      <w:r w:rsidR="00BC0696">
        <w:rPr>
          <w:rFonts w:ascii="ＭＳ ゴシック" w:eastAsia="ＭＳ ゴシック" w:hAnsi="ＭＳ ゴシック" w:hint="eastAsia"/>
          <w:szCs w:val="21"/>
        </w:rPr>
        <w:t>ご質問が</w:t>
      </w:r>
      <w:r w:rsidR="00A42D00" w:rsidRPr="00D917DF">
        <w:rPr>
          <w:rFonts w:ascii="ＭＳ ゴシック" w:eastAsia="ＭＳ ゴシック" w:hAnsi="ＭＳ ゴシック" w:hint="eastAsia"/>
          <w:szCs w:val="21"/>
        </w:rPr>
        <w:t>あった市町村には、個別のお返事をお送りしています</w:t>
      </w:r>
      <w:r w:rsidR="000A6F63" w:rsidRPr="00D917DF">
        <w:rPr>
          <w:rFonts w:ascii="ＭＳ ゴシック" w:eastAsia="ＭＳ ゴシック" w:hAnsi="ＭＳ ゴシック" w:hint="eastAsia"/>
          <w:szCs w:val="21"/>
        </w:rPr>
        <w:t>（当メールに添付）</w:t>
      </w:r>
      <w:r w:rsidR="00A42D00" w:rsidRPr="00D917DF">
        <w:rPr>
          <w:rFonts w:ascii="ＭＳ ゴシック" w:eastAsia="ＭＳ ゴシック" w:hAnsi="ＭＳ ゴシック" w:hint="eastAsia"/>
          <w:szCs w:val="21"/>
        </w:rPr>
        <w:t>。支援希望は簡単な情報提供から、より全体的な計画策定支援まで、各市町村によってさまざまですので、それぞれ、個別のやり取りの中で、支援内容を検討させていただきたいと思います。</w:t>
      </w:r>
    </w:p>
    <w:p w:rsidR="00E10127" w:rsidRDefault="00E10127" w:rsidP="00740FD4">
      <w:pPr>
        <w:rPr>
          <w:rFonts w:ascii="ＭＳ ゴシック" w:eastAsia="ＭＳ ゴシック" w:hAnsi="ＭＳ ゴシック"/>
          <w:szCs w:val="21"/>
        </w:rPr>
      </w:pPr>
    </w:p>
    <w:p w:rsidR="00B97A24" w:rsidRPr="00D917DF" w:rsidRDefault="00B97A24" w:rsidP="00B97A24">
      <w:pPr>
        <w:jc w:val="center"/>
        <w:rPr>
          <w:rFonts w:ascii="ＭＳ ゴシック" w:eastAsia="ＭＳ ゴシック" w:hAnsi="ＭＳ ゴシック"/>
          <w:szCs w:val="21"/>
        </w:rPr>
      </w:pPr>
      <w:r>
        <w:rPr>
          <w:rFonts w:ascii="ＭＳ ゴシック" w:eastAsia="ＭＳ ゴシック" w:hAnsi="ＭＳ ゴシック" w:hint="eastAsia"/>
          <w:szCs w:val="21"/>
        </w:rPr>
        <w:t>-------------------------------------------------------------------------------------</w:t>
      </w:r>
    </w:p>
    <w:p w:rsidR="00E10127" w:rsidRPr="00D917DF" w:rsidRDefault="00E10127" w:rsidP="00E10127">
      <w:pPr>
        <w:rPr>
          <w:rFonts w:ascii="ＭＳ ゴシック" w:eastAsia="ＭＳ ゴシック" w:hAnsi="ＭＳ ゴシック"/>
          <w:b/>
          <w:sz w:val="24"/>
          <w:szCs w:val="24"/>
        </w:rPr>
      </w:pPr>
      <w:r w:rsidRPr="00D917DF">
        <w:rPr>
          <w:rFonts w:ascii="ＭＳ ゴシック" w:eastAsia="ＭＳ ゴシック" w:hAnsi="ＭＳ ゴシック" w:hint="eastAsia"/>
          <w:b/>
          <w:sz w:val="24"/>
          <w:szCs w:val="24"/>
        </w:rPr>
        <w:t>《市町村で自殺関連指標を計算するためのエクセルシートについて》</w:t>
      </w:r>
    </w:p>
    <w:p w:rsidR="00E10127" w:rsidRPr="00D917DF" w:rsidRDefault="00E10127">
      <w:pPr>
        <w:widowControl/>
        <w:jc w:val="left"/>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平成27年の人口動態統計を加えていますので</w:t>
      </w:r>
      <w:r w:rsidR="006548AA" w:rsidRPr="00D917DF">
        <w:rPr>
          <w:rFonts w:ascii="ＭＳ ゴシック" w:eastAsia="ＭＳ ゴシック" w:hAnsi="ＭＳ ゴシック" w:hint="eastAsia"/>
          <w:szCs w:val="21"/>
        </w:rPr>
        <w:t>、ホームページよりダウンロードして</w:t>
      </w:r>
      <w:r w:rsidRPr="00D917DF">
        <w:rPr>
          <w:rFonts w:ascii="ＭＳ ゴシック" w:eastAsia="ＭＳ ゴシック" w:hAnsi="ＭＳ ゴシック" w:hint="eastAsia"/>
          <w:szCs w:val="21"/>
        </w:rPr>
        <w:t>ご利用ください（H２８．１０．２８更新）。</w:t>
      </w:r>
    </w:p>
    <w:p w:rsidR="00E10127" w:rsidRPr="00D917DF" w:rsidRDefault="00E10127">
      <w:pPr>
        <w:widowControl/>
        <w:jc w:val="left"/>
        <w:rPr>
          <w:rFonts w:ascii="ＭＳ ゴシック" w:eastAsia="ＭＳ ゴシック" w:hAnsi="ＭＳ ゴシック"/>
          <w:szCs w:val="21"/>
        </w:rPr>
      </w:pPr>
      <w:r w:rsidRPr="00D917DF">
        <w:rPr>
          <w:rFonts w:ascii="ＭＳ ゴシック" w:eastAsia="ＭＳ ゴシック" w:hAnsi="ＭＳ ゴシック" w:hint="eastAsia"/>
          <w:szCs w:val="21"/>
        </w:rPr>
        <w:t>（注意点）</w:t>
      </w:r>
    </w:p>
    <w:p w:rsidR="00E10127" w:rsidRPr="00D917DF" w:rsidRDefault="00E10127">
      <w:pPr>
        <w:widowControl/>
        <w:jc w:val="left"/>
        <w:rPr>
          <w:rFonts w:ascii="ＭＳ ゴシック" w:eastAsia="ＭＳ ゴシック" w:hAnsi="ＭＳ ゴシック"/>
          <w:szCs w:val="21"/>
        </w:rPr>
      </w:pPr>
      <w:r w:rsidRPr="00D917DF">
        <w:rPr>
          <w:rFonts w:ascii="ＭＳ ゴシック" w:eastAsia="ＭＳ ゴシック" w:hAnsi="ＭＳ ゴシック" w:hint="eastAsia"/>
          <w:szCs w:val="21"/>
        </w:rPr>
        <w:t xml:space="preserve">　平成27年は国勢調査が行われ、本来であれば基礎となる人口は国勢調査の結果を用いることとなっています。しかし、福島県では避難区域の市町村住民については、住民票所在地と国勢調査での住所地が異なっており、国勢調査の</w:t>
      </w:r>
      <w:r w:rsidR="006548AA" w:rsidRPr="00D917DF">
        <w:rPr>
          <w:rFonts w:ascii="ＭＳ ゴシック" w:eastAsia="ＭＳ ゴシック" w:hAnsi="ＭＳ ゴシック" w:hint="eastAsia"/>
          <w:szCs w:val="21"/>
        </w:rPr>
        <w:t>結果を用いると、人口がゼロなのに自殺者がいる、といった事態も出てきてしまいます。そのため、今回、市町村および県の自殺率については、便宜的に平成27年9月の推計人口を用いて計算しています</w:t>
      </w:r>
      <w:r w:rsidR="001A29F7" w:rsidRPr="00D917DF">
        <w:rPr>
          <w:rFonts w:ascii="ＭＳ ゴシック" w:eastAsia="ＭＳ ゴシック" w:hAnsi="ＭＳ ゴシック" w:hint="eastAsia"/>
          <w:szCs w:val="21"/>
        </w:rPr>
        <w:t>（平成22年の国勢調査に基づき、その後の住民票の移動数を加減したもの）</w:t>
      </w:r>
      <w:r w:rsidR="006548AA" w:rsidRPr="00D917DF">
        <w:rPr>
          <w:rFonts w:ascii="ＭＳ ゴシック" w:eastAsia="ＭＳ ゴシック" w:hAnsi="ＭＳ ゴシック" w:hint="eastAsia"/>
          <w:szCs w:val="21"/>
        </w:rPr>
        <w:t>（全国については国勢調査結果を用いています）。</w:t>
      </w:r>
    </w:p>
    <w:p w:rsidR="00E10127" w:rsidRPr="00D917DF" w:rsidRDefault="00E10127">
      <w:pPr>
        <w:widowControl/>
        <w:jc w:val="left"/>
        <w:rPr>
          <w:rFonts w:ascii="ＭＳ ゴシック" w:eastAsia="ＭＳ ゴシック" w:hAnsi="ＭＳ ゴシック"/>
          <w:b/>
          <w:sz w:val="28"/>
          <w:szCs w:val="28"/>
        </w:rPr>
      </w:pPr>
      <w:r w:rsidRPr="00D917DF">
        <w:rPr>
          <w:rFonts w:ascii="ＭＳ ゴシック" w:eastAsia="ＭＳ ゴシック" w:hAnsi="ＭＳ ゴシック" w:hint="eastAsia"/>
          <w:szCs w:val="21"/>
        </w:rPr>
        <w:t xml:space="preserve">　</w:t>
      </w:r>
    </w:p>
    <w:p w:rsidR="00443F01" w:rsidRDefault="00443F01">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rsidR="00DC4D45" w:rsidRDefault="001F767F" w:rsidP="001F767F">
      <w:pPr>
        <w:spacing w:line="0" w:lineRule="atLeast"/>
        <w:ind w:firstLineChars="100" w:firstLine="281"/>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県内市町村の</w:t>
      </w:r>
      <w:r w:rsidR="00EC07F5" w:rsidRPr="00DC4D45">
        <w:rPr>
          <w:rFonts w:asciiTheme="majorEastAsia" w:eastAsiaTheme="majorEastAsia" w:hAnsiTheme="majorEastAsia" w:hint="eastAsia"/>
          <w:b/>
          <w:sz w:val="28"/>
          <w:szCs w:val="28"/>
        </w:rPr>
        <w:t>自殺対策計画策定に関する意向調査結果</w:t>
      </w:r>
    </w:p>
    <w:p w:rsidR="009004B7" w:rsidRDefault="00803BAE" w:rsidP="00B37B6B">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（平成28年8</w:t>
      </w:r>
      <w:r w:rsidR="00B37B6B" w:rsidRPr="00DC4D45">
        <w:rPr>
          <w:rFonts w:asciiTheme="majorEastAsia" w:eastAsiaTheme="majorEastAsia" w:hAnsiTheme="majorEastAsia" w:hint="eastAsia"/>
          <w:szCs w:val="21"/>
        </w:rPr>
        <w:t xml:space="preserve">月実施　</w:t>
      </w:r>
      <w:r w:rsidR="004F7D0B">
        <w:rPr>
          <w:rFonts w:asciiTheme="majorEastAsia" w:eastAsiaTheme="majorEastAsia" w:hAnsiTheme="majorEastAsia" w:hint="eastAsia"/>
          <w:szCs w:val="21"/>
        </w:rPr>
        <w:t>：</w:t>
      </w:r>
      <w:r w:rsidR="00B37B6B" w:rsidRPr="00DC4D45">
        <w:rPr>
          <w:rFonts w:asciiTheme="majorEastAsia" w:eastAsiaTheme="majorEastAsia" w:hAnsiTheme="majorEastAsia" w:hint="eastAsia"/>
          <w:szCs w:val="21"/>
        </w:rPr>
        <w:t>回収率</w:t>
      </w:r>
      <w:r w:rsidR="00364A90">
        <w:rPr>
          <w:rFonts w:asciiTheme="majorEastAsia" w:eastAsiaTheme="majorEastAsia" w:hAnsiTheme="majorEastAsia" w:hint="eastAsia"/>
          <w:szCs w:val="21"/>
        </w:rPr>
        <w:t>100</w:t>
      </w:r>
      <w:r w:rsidR="00B37B6B" w:rsidRPr="00DC4D45">
        <w:rPr>
          <w:rFonts w:asciiTheme="majorEastAsia" w:eastAsiaTheme="majorEastAsia" w:hAnsiTheme="majorEastAsia" w:hint="eastAsia"/>
          <w:szCs w:val="21"/>
        </w:rPr>
        <w:t>％）</w:t>
      </w:r>
    </w:p>
    <w:p w:rsidR="00B37B6B" w:rsidRDefault="00B37B6B" w:rsidP="00B37B6B">
      <w:pPr>
        <w:spacing w:line="0" w:lineRule="atLeast"/>
        <w:jc w:val="center"/>
        <w:rPr>
          <w:rFonts w:asciiTheme="majorEastAsia" w:eastAsiaTheme="majorEastAsia" w:hAnsiTheme="majorEastAsia"/>
          <w:szCs w:val="21"/>
        </w:rPr>
      </w:pPr>
      <w:r>
        <w:rPr>
          <w:rFonts w:ascii="HGPｺﾞｼｯｸM" w:eastAsia="HGPｺﾞｼｯｸM" w:hint="eastAsia"/>
          <w:b/>
          <w:noProof/>
          <w:sz w:val="36"/>
          <w:szCs w:val="36"/>
        </w:rPr>
        <mc:AlternateContent>
          <mc:Choice Requires="wps">
            <w:drawing>
              <wp:anchor distT="0" distB="0" distL="114300" distR="114300" simplePos="0" relativeHeight="251707392" behindDoc="0" locked="0" layoutInCell="1" allowOverlap="1" wp14:anchorId="6DDE3B87" wp14:editId="019EAD8C">
                <wp:simplePos x="0" y="0"/>
                <wp:positionH relativeFrom="column">
                  <wp:posOffset>-5808980</wp:posOffset>
                </wp:positionH>
                <wp:positionV relativeFrom="paragraph">
                  <wp:posOffset>403225</wp:posOffset>
                </wp:positionV>
                <wp:extent cx="452755" cy="421005"/>
                <wp:effectExtent l="0" t="0" r="23495" b="17145"/>
                <wp:wrapNone/>
                <wp:docPr id="11" name="正方形/長方形 11"/>
                <wp:cNvGraphicFramePr/>
                <a:graphic xmlns:a="http://schemas.openxmlformats.org/drawingml/2006/main">
                  <a:graphicData uri="http://schemas.microsoft.com/office/word/2010/wordprocessingShape">
                    <wps:wsp>
                      <wps:cNvSpPr/>
                      <wps:spPr>
                        <a:xfrm>
                          <a:off x="0" y="0"/>
                          <a:ext cx="452755" cy="421005"/>
                        </a:xfrm>
                        <a:prstGeom prst="rect">
                          <a:avLst/>
                        </a:prstGeom>
                        <a:solidFill>
                          <a:srgbClr val="C0504D"/>
                        </a:solidFill>
                        <a:ln w="25400" cap="flat" cmpd="sng" algn="ctr">
                          <a:solidFill>
                            <a:srgbClr val="C0504D"/>
                          </a:solidFill>
                          <a:prstDash val="solid"/>
                        </a:ln>
                        <a:effectLst/>
                      </wps:spPr>
                      <wps:txbx>
                        <w:txbxContent>
                          <w:p w:rsidR="00740FD4" w:rsidRPr="00527785" w:rsidRDefault="00740FD4" w:rsidP="00B37B6B">
                            <w:pPr>
                              <w:jc w:val="center"/>
                              <w:rPr>
                                <w:sz w:val="24"/>
                                <w:szCs w:val="24"/>
                              </w:rPr>
                            </w:pPr>
                            <w:r w:rsidRPr="00527785">
                              <w:rPr>
                                <w:rFonts w:hint="eastAsia"/>
                                <w:sz w:val="24"/>
                                <w:szCs w:val="24"/>
                              </w:rPr>
                              <w:t>B</w:t>
                            </w:r>
                            <w:r w:rsidRPr="00527785">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457.4pt;margin-top:31.75pt;width:35.65pt;height:33.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" fillcolor="#c0504d" strokecolor="#c0504d" strokeweight="2pt">
                <v:textbox>
                  <w:txbxContent>
                    <w:p w:rsidR="00740FD4" w:rsidRPr="00527785" w:rsidRDefault="00740FD4" w:rsidP="00B37B6B">
                      <w:pPr>
                        <w:jc w:val="center"/>
                        <w:rPr>
                          <w:sz w:val="24"/>
                          <w:szCs w:val="24"/>
                        </w:rPr>
                      </w:pPr>
                      <w:r w:rsidRPr="00527785">
                        <w:rPr>
                          <w:rFonts w:hint="eastAsia"/>
                          <w:sz w:val="24"/>
                          <w:szCs w:val="24"/>
                        </w:rPr>
                        <w:t>B</w:t>
                      </w:r>
                      <w:r w:rsidRPr="00527785">
                        <w:rPr>
                          <w:rFonts w:hint="eastAsia"/>
                          <w:sz w:val="24"/>
                          <w:szCs w:val="24"/>
                        </w:rPr>
                        <w:t xml:space="preserve">　</w:t>
                      </w:r>
                    </w:p>
                  </w:txbxContent>
                </v:textbox>
              </v:rect>
            </w:pict>
          </mc:Fallback>
        </mc:AlternateContent>
      </w:r>
    </w:p>
    <w:p w:rsidR="00FC0E16" w:rsidRDefault="006F6E26" w:rsidP="00FC0E16">
      <w:pPr>
        <w:rPr>
          <w:rFonts w:asciiTheme="majorEastAsia" w:eastAsiaTheme="majorEastAsia" w:hAnsiTheme="majorEastAsia"/>
          <w:b/>
          <w:sz w:val="24"/>
          <w:szCs w:val="24"/>
          <w:u w:val="single"/>
        </w:rPr>
      </w:pPr>
      <w:r w:rsidRPr="00661527">
        <w:rPr>
          <w:rFonts w:asciiTheme="majorEastAsia" w:eastAsiaTheme="majorEastAsia" w:hAnsiTheme="majorEastAsia" w:hint="eastAsia"/>
          <w:b/>
          <w:sz w:val="24"/>
          <w:szCs w:val="24"/>
        </w:rPr>
        <w:t xml:space="preserve">（１）　</w:t>
      </w:r>
      <w:r w:rsidR="004F7D0B">
        <w:rPr>
          <w:rFonts w:asciiTheme="majorEastAsia" w:eastAsiaTheme="majorEastAsia" w:hAnsiTheme="majorEastAsia" w:hint="eastAsia"/>
          <w:b/>
          <w:sz w:val="24"/>
          <w:szCs w:val="24"/>
          <w:u w:val="single"/>
        </w:rPr>
        <w:t xml:space="preserve">平成28年度　</w:t>
      </w:r>
      <w:r w:rsidR="00EC07F5" w:rsidRPr="00803BAE">
        <w:rPr>
          <w:rFonts w:asciiTheme="majorEastAsia" w:eastAsiaTheme="majorEastAsia" w:hAnsiTheme="majorEastAsia" w:hint="eastAsia"/>
          <w:b/>
          <w:sz w:val="24"/>
          <w:szCs w:val="24"/>
          <w:u w:val="single"/>
        </w:rPr>
        <w:t>自殺対策計画</w:t>
      </w:r>
      <w:r w:rsidR="004F7D0B">
        <w:rPr>
          <w:rFonts w:asciiTheme="majorEastAsia" w:eastAsiaTheme="majorEastAsia" w:hAnsiTheme="majorEastAsia" w:hint="eastAsia"/>
          <w:b/>
          <w:sz w:val="24"/>
          <w:szCs w:val="24"/>
          <w:u w:val="single"/>
        </w:rPr>
        <w:t>の</w:t>
      </w:r>
      <w:r w:rsidR="00EC07F5" w:rsidRPr="00803BAE">
        <w:rPr>
          <w:rFonts w:asciiTheme="majorEastAsia" w:eastAsiaTheme="majorEastAsia" w:hAnsiTheme="majorEastAsia" w:hint="eastAsia"/>
          <w:b/>
          <w:sz w:val="24"/>
          <w:szCs w:val="24"/>
          <w:u w:val="single"/>
        </w:rPr>
        <w:t>策定状況</w:t>
      </w:r>
      <w:r w:rsidR="004F7D0B">
        <w:rPr>
          <w:rFonts w:asciiTheme="majorEastAsia" w:eastAsiaTheme="majorEastAsia" w:hAnsiTheme="majorEastAsia" w:hint="eastAsia"/>
          <w:b/>
          <w:sz w:val="24"/>
          <w:szCs w:val="24"/>
          <w:u w:val="single"/>
        </w:rPr>
        <w:t>（単数回答）</w:t>
      </w:r>
    </w:p>
    <w:p w:rsidR="00080E88" w:rsidRDefault="00A91096" w:rsidP="00080E88">
      <w:pPr>
        <w:rPr>
          <w:rFonts w:ascii="HGPｺﾞｼｯｸM" w:eastAsia="HGPｺﾞｼｯｸM"/>
          <w:sz w:val="20"/>
          <w:szCs w:val="20"/>
        </w:rPr>
      </w:pPr>
      <w:r>
        <w:rPr>
          <w:rFonts w:ascii="HGPｺﾞｼｯｸM" w:eastAsia="HGPｺﾞｼｯｸM" w:hint="eastAsia"/>
          <w:sz w:val="20"/>
          <w:szCs w:val="20"/>
        </w:rPr>
        <w:t xml:space="preserve">　</w:t>
      </w:r>
      <w:r w:rsidR="00913336" w:rsidRPr="00F16E3A">
        <w:rPr>
          <w:rFonts w:ascii="HGPｺﾞｼｯｸM" w:eastAsia="HGPｺﾞｼｯｸM" w:hint="eastAsia"/>
          <w:sz w:val="20"/>
          <w:szCs w:val="20"/>
        </w:rPr>
        <w:t>「</w:t>
      </w:r>
      <w:r w:rsidR="00913336">
        <w:rPr>
          <w:rFonts w:ascii="HGPｺﾞｼｯｸM" w:eastAsia="HGPｺﾞｼｯｸM" w:hint="eastAsia"/>
          <w:sz w:val="20"/>
          <w:szCs w:val="20"/>
        </w:rPr>
        <w:t>自殺対策計画を策定した」</w:t>
      </w:r>
      <w:r w:rsidR="00080E88" w:rsidRPr="00F16E3A">
        <w:rPr>
          <w:rFonts w:ascii="HGPｺﾞｼｯｸM" w:eastAsia="HGPｺﾞｼｯｸM" w:hint="eastAsia"/>
          <w:sz w:val="20"/>
          <w:szCs w:val="20"/>
        </w:rPr>
        <w:t>「総合計画等に位置づけがある」「今年度策定に向けた準備を始める予定」「現在策定途中、準備中」</w:t>
      </w:r>
      <w:r w:rsidR="00913336">
        <w:rPr>
          <w:rFonts w:ascii="HGPｺﾞｼｯｸM" w:eastAsia="HGPｺﾞｼｯｸM" w:hint="eastAsia"/>
          <w:sz w:val="20"/>
          <w:szCs w:val="20"/>
        </w:rPr>
        <w:t>「20年度策定に向けて準備の予定」</w:t>
      </w:r>
      <w:r w:rsidR="00080E88" w:rsidRPr="00F16E3A">
        <w:rPr>
          <w:rFonts w:ascii="HGPｺﾞｼｯｸM" w:eastAsia="HGPｺﾞｼｯｸM" w:hint="eastAsia"/>
          <w:sz w:val="20"/>
          <w:szCs w:val="20"/>
        </w:rPr>
        <w:t>を合わせると</w:t>
      </w:r>
      <w:r w:rsidR="00913336">
        <w:rPr>
          <w:rFonts w:ascii="HGPｺﾞｼｯｸM" w:eastAsia="HGPｺﾞｼｯｸM" w:hint="eastAsia"/>
          <w:sz w:val="20"/>
          <w:szCs w:val="20"/>
        </w:rPr>
        <w:t>41</w:t>
      </w:r>
      <w:r w:rsidR="00364A90">
        <w:rPr>
          <w:rFonts w:ascii="HGPｺﾞｼｯｸM" w:eastAsia="HGPｺﾞｼｯｸM" w:hint="eastAsia"/>
          <w:sz w:val="20"/>
          <w:szCs w:val="20"/>
        </w:rPr>
        <w:t>の市町村（</w:t>
      </w:r>
      <w:r w:rsidR="00913336">
        <w:rPr>
          <w:rFonts w:ascii="HGPｺﾞｼｯｸM" w:eastAsia="HGPｺﾞｼｯｸM" w:hint="eastAsia"/>
          <w:sz w:val="20"/>
          <w:szCs w:val="20"/>
        </w:rPr>
        <w:t>69.5</w:t>
      </w:r>
      <w:r w:rsidR="00080E88" w:rsidRPr="00F27DCF">
        <w:rPr>
          <w:rFonts w:ascii="HGPｺﾞｼｯｸM" w:eastAsia="HGPｺﾞｼｯｸM" w:hint="eastAsia"/>
          <w:sz w:val="20"/>
          <w:szCs w:val="20"/>
        </w:rPr>
        <w:t>％）</w:t>
      </w:r>
      <w:r w:rsidR="00080E88" w:rsidRPr="00F16E3A">
        <w:rPr>
          <w:rFonts w:ascii="HGPｺﾞｼｯｸM" w:eastAsia="HGPｺﾞｼｯｸM" w:hint="eastAsia"/>
          <w:sz w:val="20"/>
          <w:szCs w:val="20"/>
        </w:rPr>
        <w:t>が</w:t>
      </w:r>
      <w:r w:rsidR="00913336">
        <w:rPr>
          <w:rFonts w:ascii="HGPｺﾞｼｯｸM" w:eastAsia="HGPｺﾞｼｯｸM" w:hint="eastAsia"/>
          <w:sz w:val="20"/>
          <w:szCs w:val="20"/>
        </w:rPr>
        <w:t>何らかの自殺対策の計画があり、または策定予定であった</w:t>
      </w:r>
      <w:r w:rsidR="00080E88">
        <w:rPr>
          <w:rFonts w:ascii="HGPｺﾞｼｯｸM" w:eastAsia="HGPｺﾞｼｯｸM" w:hint="eastAsia"/>
          <w:sz w:val="20"/>
          <w:szCs w:val="20"/>
        </w:rPr>
        <w:t>。</w:t>
      </w:r>
      <w:r w:rsidR="006F6E26">
        <w:rPr>
          <w:rFonts w:ascii="HGPｺﾞｼｯｸM" w:eastAsia="HGPｺﾞｼｯｸM" w:hint="eastAsia"/>
          <w:sz w:val="20"/>
          <w:szCs w:val="20"/>
        </w:rPr>
        <w:t>その他との回答は「</w:t>
      </w:r>
      <w:r w:rsidR="006F6E26" w:rsidRPr="00080E88">
        <w:rPr>
          <w:rFonts w:ascii="HGPｺﾞｼｯｸM" w:eastAsia="HGPｺﾞｼｯｸM" w:hAnsiTheme="majorEastAsia" w:hint="eastAsia"/>
          <w:sz w:val="20"/>
          <w:szCs w:val="20"/>
        </w:rPr>
        <w:t>他の計画の改訂の際に盛り込むか検討中</w:t>
      </w:r>
      <w:r w:rsidR="006F6E26">
        <w:rPr>
          <w:rFonts w:ascii="HGPｺﾞｼｯｸM" w:eastAsia="HGPｺﾞｼｯｸM" w:hAnsiTheme="majorEastAsia" w:hint="eastAsia"/>
          <w:sz w:val="20"/>
          <w:szCs w:val="20"/>
        </w:rPr>
        <w:t>」、未記入の１市町村は「独立した自殺対策計画」にする予定について検討中との回答であり、それらを加えると、43の市町村(72.9%)が策定した、もしくは策定予定であった</w:t>
      </w:r>
      <w:r w:rsidR="006F6E26" w:rsidRPr="00080E88">
        <w:rPr>
          <w:rFonts w:ascii="HGPｺﾞｼｯｸM" w:eastAsia="HGPｺﾞｼｯｸM" w:hAnsiTheme="majorEastAsia" w:hint="eastAsia"/>
          <w:sz w:val="20"/>
          <w:szCs w:val="20"/>
        </w:rPr>
        <w:t>。</w:t>
      </w:r>
    </w:p>
    <w:p w:rsidR="00FA715E" w:rsidRDefault="00A91096" w:rsidP="00A91096">
      <w:pPr>
        <w:rPr>
          <w:rFonts w:ascii="HGPｺﾞｼｯｸM" w:eastAsia="HGPｺﾞｼｯｸM" w:hAnsi="ＭＳ Ｐゴシック" w:cs="ＭＳ Ｐゴシック"/>
          <w:color w:val="000000"/>
          <w:kern w:val="0"/>
          <w:sz w:val="20"/>
          <w:szCs w:val="20"/>
        </w:rPr>
      </w:pPr>
      <w:r>
        <w:rPr>
          <w:rFonts w:ascii="HGPｺﾞｼｯｸM" w:eastAsia="HGPｺﾞｼｯｸM" w:hint="eastAsia"/>
          <w:sz w:val="20"/>
          <w:szCs w:val="20"/>
        </w:rPr>
        <w:t xml:space="preserve">　</w:t>
      </w:r>
      <w:r w:rsidR="00080E88">
        <w:rPr>
          <w:rFonts w:ascii="HGPｺﾞｼｯｸM" w:eastAsia="HGPｺﾞｼｯｸM" w:hint="eastAsia"/>
          <w:sz w:val="20"/>
          <w:szCs w:val="20"/>
        </w:rPr>
        <w:t>一方</w:t>
      </w:r>
      <w:r w:rsidR="00080E88" w:rsidRPr="00F16E3A">
        <w:rPr>
          <w:rFonts w:ascii="HGPｺﾞｼｯｸM" w:eastAsia="HGPｺﾞｼｯｸM" w:hint="eastAsia"/>
          <w:sz w:val="20"/>
          <w:szCs w:val="20"/>
        </w:rPr>
        <w:t>「B計画策定の見通しがつかない</w:t>
      </w:r>
      <w:r w:rsidR="00080E88">
        <w:rPr>
          <w:rFonts w:ascii="HGPｺﾞｼｯｸM" w:eastAsia="HGPｺﾞｼｯｸM" w:hint="eastAsia"/>
          <w:sz w:val="20"/>
          <w:szCs w:val="20"/>
        </w:rPr>
        <w:t>」と回答した市町村は</w:t>
      </w:r>
      <w:r w:rsidR="00080E88" w:rsidRPr="00F27DCF">
        <w:rPr>
          <w:rFonts w:ascii="HGPｺﾞｼｯｸM" w:eastAsia="HGPｺﾞｼｯｸM" w:hint="eastAsia"/>
          <w:sz w:val="20"/>
          <w:szCs w:val="20"/>
        </w:rPr>
        <w:t>16市町村（27</w:t>
      </w:r>
      <w:r w:rsidR="00913336">
        <w:rPr>
          <w:rFonts w:ascii="HGPｺﾞｼｯｸM" w:eastAsia="HGPｺﾞｼｯｸM" w:hint="eastAsia"/>
          <w:sz w:val="20"/>
          <w:szCs w:val="20"/>
        </w:rPr>
        <w:t>.1</w:t>
      </w:r>
      <w:r w:rsidR="006F6E26">
        <w:rPr>
          <w:rFonts w:ascii="HGPｺﾞｼｯｸM" w:eastAsia="HGPｺﾞｼｯｸM" w:hint="eastAsia"/>
          <w:sz w:val="20"/>
          <w:szCs w:val="20"/>
        </w:rPr>
        <w:t>％）であった</w:t>
      </w:r>
      <w:r w:rsidR="00080E88" w:rsidRPr="00F27DCF">
        <w:rPr>
          <w:rFonts w:ascii="HGPｺﾞｼｯｸM" w:eastAsia="HGPｺﾞｼｯｸM" w:hint="eastAsia"/>
          <w:sz w:val="20"/>
          <w:szCs w:val="20"/>
        </w:rPr>
        <w:t>。</w:t>
      </w:r>
    </w:p>
    <w:p w:rsidR="00FA715E" w:rsidRPr="00FA715E" w:rsidRDefault="00CB7193" w:rsidP="00FA715E">
      <w:pPr>
        <w:tabs>
          <w:tab w:val="left" w:pos="1640"/>
        </w:tabs>
        <w:spacing w:line="0" w:lineRule="atLeast"/>
        <w:rPr>
          <w:rFonts w:ascii="HGPｺﾞｼｯｸM" w:eastAsia="HGPｺﾞｼｯｸM" w:hAnsi="ＭＳ Ｐゴシック" w:cs="ＭＳ Ｐゴシック"/>
          <w:color w:val="000000"/>
          <w:kern w:val="0"/>
          <w:sz w:val="20"/>
          <w:szCs w:val="20"/>
        </w:rPr>
      </w:pPr>
      <w:r>
        <w:rPr>
          <w:noProof/>
        </w:rPr>
        <w:drawing>
          <wp:inline distT="0" distB="0" distL="0" distR="0" wp14:anchorId="220AE38E" wp14:editId="52255546">
            <wp:extent cx="5612130" cy="2949575"/>
            <wp:effectExtent l="0" t="0" r="26670" b="222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16E1" w:rsidRDefault="000F16E1" w:rsidP="000F16E1">
      <w:pPr>
        <w:rPr>
          <w:rFonts w:ascii="HGPｺﾞｼｯｸM" w:eastAsia="HGPｺﾞｼｯｸM"/>
          <w:sz w:val="20"/>
          <w:szCs w:val="20"/>
        </w:rPr>
      </w:pPr>
    </w:p>
    <w:p w:rsidR="00661527" w:rsidRDefault="00661527" w:rsidP="00661527">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（２</w:t>
      </w:r>
      <w:r w:rsidRPr="0066152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u w:val="single"/>
        </w:rPr>
        <w:t>支援の必要性</w:t>
      </w:r>
    </w:p>
    <w:tbl>
      <w:tblPr>
        <w:tblStyle w:val="aa"/>
        <w:tblpPr w:leftFromText="142" w:rightFromText="142" w:vertAnchor="text" w:tblpY="1"/>
        <w:tblOverlap w:val="never"/>
        <w:tblW w:w="0" w:type="auto"/>
        <w:tblLook w:val="04A0" w:firstRow="1" w:lastRow="0" w:firstColumn="1" w:lastColumn="0" w:noHBand="0" w:noVBand="1"/>
      </w:tblPr>
      <w:tblGrid>
        <w:gridCol w:w="4361"/>
        <w:gridCol w:w="1134"/>
        <w:gridCol w:w="1134"/>
        <w:gridCol w:w="1134"/>
      </w:tblGrid>
      <w:tr w:rsidR="00661527" w:rsidTr="00A91096">
        <w:tc>
          <w:tcPr>
            <w:tcW w:w="4361" w:type="dxa"/>
          </w:tcPr>
          <w:p w:rsidR="00661527" w:rsidRDefault="00661527" w:rsidP="00A91096">
            <w:pPr>
              <w:rPr>
                <w:rFonts w:ascii="HGPｺﾞｼｯｸM" w:eastAsia="HGPｺﾞｼｯｸM"/>
                <w:sz w:val="20"/>
                <w:szCs w:val="20"/>
              </w:rPr>
            </w:pPr>
          </w:p>
        </w:tc>
        <w:tc>
          <w:tcPr>
            <w:tcW w:w="1134" w:type="dxa"/>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支援必要</w:t>
            </w:r>
          </w:p>
        </w:tc>
        <w:tc>
          <w:tcPr>
            <w:tcW w:w="1134" w:type="dxa"/>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支援不要</w:t>
            </w:r>
          </w:p>
        </w:tc>
        <w:tc>
          <w:tcPr>
            <w:tcW w:w="1134" w:type="dxa"/>
          </w:tcPr>
          <w:p w:rsidR="00525A14" w:rsidRDefault="00525A14" w:rsidP="00A91096">
            <w:pPr>
              <w:rPr>
                <w:rFonts w:ascii="HGPｺﾞｼｯｸM" w:eastAsia="HGPｺﾞｼｯｸM"/>
                <w:sz w:val="20"/>
                <w:szCs w:val="20"/>
              </w:rPr>
            </w:pPr>
            <w:r>
              <w:rPr>
                <w:rFonts w:ascii="HGPｺﾞｼｯｸM" w:eastAsia="HGPｺﾞｼｯｸM" w:hint="eastAsia"/>
                <w:sz w:val="20"/>
                <w:szCs w:val="20"/>
              </w:rPr>
              <w:t>無回答</w:t>
            </w:r>
          </w:p>
        </w:tc>
      </w:tr>
      <w:tr w:rsidR="00661527" w:rsidTr="00A91096">
        <w:tc>
          <w:tcPr>
            <w:tcW w:w="4361" w:type="dxa"/>
            <w:tcBorders>
              <w:bottom w:val="single" w:sz="4" w:space="0" w:color="auto"/>
            </w:tcBorders>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自殺対策計画を策定した</w:t>
            </w:r>
          </w:p>
        </w:tc>
        <w:tc>
          <w:tcPr>
            <w:tcW w:w="1134" w:type="dxa"/>
            <w:tcBorders>
              <w:bottom w:val="single" w:sz="4" w:space="0" w:color="auto"/>
            </w:tcBorders>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1</w:t>
            </w:r>
          </w:p>
        </w:tc>
        <w:tc>
          <w:tcPr>
            <w:tcW w:w="1134" w:type="dxa"/>
            <w:tcBorders>
              <w:bottom w:val="single" w:sz="4" w:space="0" w:color="auto"/>
            </w:tcBorders>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0</w:t>
            </w:r>
          </w:p>
        </w:tc>
        <w:tc>
          <w:tcPr>
            <w:tcW w:w="1134" w:type="dxa"/>
            <w:tcBorders>
              <w:bottom w:val="single" w:sz="4" w:space="0" w:color="auto"/>
            </w:tcBorders>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0</w:t>
            </w:r>
          </w:p>
        </w:tc>
      </w:tr>
      <w:tr w:rsidR="00661527" w:rsidTr="00A91096">
        <w:tc>
          <w:tcPr>
            <w:tcW w:w="4361" w:type="dxa"/>
            <w:tcBorders>
              <w:bottom w:val="dotted" w:sz="4" w:space="0" w:color="auto"/>
            </w:tcBorders>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総合計画等に位置づけられている</w:t>
            </w:r>
          </w:p>
          <w:p w:rsidR="00661527" w:rsidRDefault="00661527" w:rsidP="00A91096">
            <w:pPr>
              <w:rPr>
                <w:rFonts w:ascii="HGPｺﾞｼｯｸM" w:eastAsia="HGPｺﾞｼｯｸM"/>
                <w:sz w:val="20"/>
                <w:szCs w:val="20"/>
              </w:rPr>
            </w:pPr>
            <w:r>
              <w:rPr>
                <w:rFonts w:ascii="HGPｺﾞｼｯｸM" w:eastAsia="HGPｺﾞｼｯｸM" w:hint="eastAsia"/>
                <w:sz w:val="20"/>
                <w:szCs w:val="20"/>
              </w:rPr>
              <w:t xml:space="preserve">　　</w:t>
            </w:r>
            <w:r w:rsidR="00484D43">
              <w:rPr>
                <w:rFonts w:ascii="HGPｺﾞｼｯｸM" w:eastAsia="HGPｺﾞｼｯｸM" w:hint="eastAsia"/>
                <w:sz w:val="20"/>
                <w:szCs w:val="20"/>
              </w:rPr>
              <w:t>自殺対策として</w:t>
            </w:r>
            <w:r>
              <w:rPr>
                <w:rFonts w:ascii="HGPｺﾞｼｯｸM" w:eastAsia="HGPｺﾞｼｯｸM" w:hint="eastAsia"/>
                <w:sz w:val="20"/>
                <w:szCs w:val="20"/>
              </w:rPr>
              <w:t>独立した計画の予定</w:t>
            </w:r>
            <w:r w:rsidR="00484D43">
              <w:rPr>
                <w:rFonts w:ascii="HGPｺﾞｼｯｸM" w:eastAsia="HGPｺﾞｼｯｸM" w:hint="eastAsia"/>
                <w:sz w:val="20"/>
                <w:szCs w:val="20"/>
              </w:rPr>
              <w:t>、</w:t>
            </w:r>
            <w:r>
              <w:rPr>
                <w:rFonts w:ascii="HGPｺﾞｼｯｸM" w:eastAsia="HGPｺﾞｼｯｸM" w:hint="eastAsia"/>
                <w:sz w:val="20"/>
                <w:szCs w:val="20"/>
              </w:rPr>
              <w:t>検討中</w:t>
            </w:r>
          </w:p>
        </w:tc>
        <w:tc>
          <w:tcPr>
            <w:tcW w:w="1134" w:type="dxa"/>
            <w:tcBorders>
              <w:bottom w:val="dotted" w:sz="4" w:space="0" w:color="auto"/>
            </w:tcBorders>
            <w:vAlign w:val="center"/>
          </w:tcPr>
          <w:p w:rsidR="00661527" w:rsidRDefault="00351276" w:rsidP="00A91096">
            <w:pPr>
              <w:jc w:val="center"/>
              <w:rPr>
                <w:rFonts w:ascii="ＭＳ Ｐゴシック" w:eastAsia="ＭＳ Ｐゴシック" w:hAnsi="ＭＳ Ｐゴシック" w:cs="ＭＳ Ｐゴシック"/>
                <w:color w:val="000000"/>
                <w:sz w:val="22"/>
              </w:rPr>
            </w:pPr>
            <w:r>
              <w:rPr>
                <w:color w:val="000000"/>
                <w:sz w:val="22"/>
              </w:rPr>
              <w:br/>
            </w:r>
            <w:r w:rsidR="00661527">
              <w:rPr>
                <w:rFonts w:hint="eastAsia"/>
                <w:color w:val="000000"/>
                <w:sz w:val="22"/>
              </w:rPr>
              <w:t>7</w:t>
            </w:r>
          </w:p>
        </w:tc>
        <w:tc>
          <w:tcPr>
            <w:tcW w:w="1134" w:type="dxa"/>
            <w:tcBorders>
              <w:bottom w:val="dotted" w:sz="4" w:space="0" w:color="auto"/>
            </w:tcBorders>
            <w:vAlign w:val="center"/>
          </w:tcPr>
          <w:p w:rsidR="00661527" w:rsidRDefault="00351276" w:rsidP="00A91096">
            <w:pPr>
              <w:jc w:val="center"/>
              <w:rPr>
                <w:rFonts w:ascii="ＭＳ Ｐゴシック" w:eastAsia="ＭＳ Ｐゴシック" w:hAnsi="ＭＳ Ｐゴシック" w:cs="ＭＳ Ｐゴシック"/>
                <w:color w:val="000000"/>
                <w:sz w:val="22"/>
              </w:rPr>
            </w:pPr>
            <w:r>
              <w:rPr>
                <w:color w:val="000000"/>
                <w:sz w:val="22"/>
              </w:rPr>
              <w:br/>
            </w:r>
            <w:r w:rsidR="00661527">
              <w:rPr>
                <w:rFonts w:hint="eastAsia"/>
                <w:color w:val="000000"/>
                <w:sz w:val="22"/>
              </w:rPr>
              <w:t>1</w:t>
            </w:r>
          </w:p>
        </w:tc>
        <w:tc>
          <w:tcPr>
            <w:tcW w:w="1134" w:type="dxa"/>
            <w:tcBorders>
              <w:bottom w:val="dotted" w:sz="4" w:space="0" w:color="auto"/>
            </w:tcBorders>
            <w:vAlign w:val="center"/>
          </w:tcPr>
          <w:p w:rsidR="00661527" w:rsidRDefault="00351276" w:rsidP="00A91096">
            <w:pPr>
              <w:jc w:val="center"/>
              <w:rPr>
                <w:rFonts w:ascii="ＭＳ Ｐゴシック" w:eastAsia="ＭＳ Ｐゴシック" w:hAnsi="ＭＳ Ｐゴシック" w:cs="ＭＳ Ｐゴシック"/>
                <w:color w:val="000000"/>
                <w:sz w:val="22"/>
              </w:rPr>
            </w:pPr>
            <w:r>
              <w:rPr>
                <w:color w:val="000000"/>
                <w:sz w:val="22"/>
              </w:rPr>
              <w:br/>
            </w:r>
            <w:r w:rsidR="00661527">
              <w:rPr>
                <w:rFonts w:hint="eastAsia"/>
                <w:color w:val="000000"/>
                <w:sz w:val="22"/>
              </w:rPr>
              <w:t>0</w:t>
            </w:r>
          </w:p>
        </w:tc>
      </w:tr>
      <w:tr w:rsidR="00661527" w:rsidTr="00A91096">
        <w:tc>
          <w:tcPr>
            <w:tcW w:w="4361" w:type="dxa"/>
            <w:tcBorders>
              <w:top w:val="dotted" w:sz="4" w:space="0" w:color="auto"/>
              <w:bottom w:val="dotted" w:sz="4" w:space="0" w:color="auto"/>
            </w:tcBorders>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 xml:space="preserve">　　</w:t>
            </w:r>
            <w:r w:rsidR="00484D43">
              <w:rPr>
                <w:rFonts w:ascii="HGPｺﾞｼｯｸM" w:eastAsia="HGPｺﾞｼｯｸM" w:hint="eastAsia"/>
                <w:sz w:val="20"/>
                <w:szCs w:val="20"/>
              </w:rPr>
              <w:t>自殺対策として</w:t>
            </w:r>
            <w:r>
              <w:rPr>
                <w:rFonts w:ascii="HGPｺﾞｼｯｸM" w:eastAsia="HGPｺﾞｼｯｸM" w:hint="eastAsia"/>
                <w:sz w:val="20"/>
                <w:szCs w:val="20"/>
              </w:rPr>
              <w:t>独立した計画の予定なし</w:t>
            </w:r>
          </w:p>
        </w:tc>
        <w:tc>
          <w:tcPr>
            <w:tcW w:w="1134" w:type="dxa"/>
            <w:tcBorders>
              <w:top w:val="dotted" w:sz="4" w:space="0" w:color="auto"/>
              <w:bottom w:val="dotted" w:sz="4" w:space="0" w:color="auto"/>
            </w:tcBorders>
            <w:vAlign w:val="center"/>
          </w:tcPr>
          <w:p w:rsidR="00661527" w:rsidRDefault="00525A14" w:rsidP="00A91096">
            <w:pPr>
              <w:jc w:val="center"/>
              <w:rPr>
                <w:rFonts w:ascii="ＭＳ Ｐゴシック" w:eastAsia="ＭＳ Ｐゴシック" w:hAnsi="ＭＳ Ｐゴシック" w:cs="ＭＳ Ｐゴシック"/>
                <w:color w:val="000000"/>
                <w:sz w:val="22"/>
              </w:rPr>
            </w:pPr>
            <w:r>
              <w:rPr>
                <w:rFonts w:hint="eastAsia"/>
                <w:color w:val="000000"/>
                <w:sz w:val="22"/>
              </w:rPr>
              <w:t>5</w:t>
            </w:r>
            <w:r w:rsidR="00087664">
              <w:rPr>
                <w:rFonts w:hint="eastAsia"/>
                <w:color w:val="000000"/>
                <w:sz w:val="22"/>
              </w:rPr>
              <w:t xml:space="preserve"> (</w:t>
            </w:r>
            <w:r w:rsidR="00087664">
              <w:rPr>
                <w:rFonts w:hint="eastAsia"/>
                <w:color w:val="000000"/>
                <w:sz w:val="22"/>
              </w:rPr>
              <w:t>※</w:t>
            </w:r>
            <w:r w:rsidR="00087664">
              <w:rPr>
                <w:rFonts w:hint="eastAsia"/>
                <w:color w:val="000000"/>
                <w:sz w:val="22"/>
              </w:rPr>
              <w:t>)</w:t>
            </w:r>
          </w:p>
        </w:tc>
        <w:tc>
          <w:tcPr>
            <w:tcW w:w="1134" w:type="dxa"/>
            <w:tcBorders>
              <w:top w:val="dotted" w:sz="4" w:space="0" w:color="auto"/>
              <w:bottom w:val="dotted" w:sz="4" w:space="0" w:color="auto"/>
            </w:tcBorders>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6</w:t>
            </w:r>
          </w:p>
        </w:tc>
        <w:tc>
          <w:tcPr>
            <w:tcW w:w="1134" w:type="dxa"/>
            <w:tcBorders>
              <w:top w:val="dotted" w:sz="4" w:space="0" w:color="auto"/>
              <w:bottom w:val="dotted" w:sz="4" w:space="0" w:color="auto"/>
            </w:tcBorders>
            <w:vAlign w:val="center"/>
          </w:tcPr>
          <w:p w:rsidR="00661527" w:rsidRDefault="00525A14" w:rsidP="00A91096">
            <w:pPr>
              <w:jc w:val="center"/>
              <w:rPr>
                <w:rFonts w:ascii="ＭＳ Ｐゴシック" w:eastAsia="ＭＳ Ｐゴシック" w:hAnsi="ＭＳ Ｐゴシック" w:cs="ＭＳ Ｐゴシック"/>
                <w:color w:val="000000"/>
                <w:sz w:val="22"/>
              </w:rPr>
            </w:pPr>
            <w:r>
              <w:rPr>
                <w:rFonts w:hint="eastAsia"/>
                <w:color w:val="000000"/>
                <w:sz w:val="22"/>
              </w:rPr>
              <w:t>4</w:t>
            </w:r>
          </w:p>
        </w:tc>
      </w:tr>
      <w:tr w:rsidR="00661527" w:rsidTr="00A91096">
        <w:tc>
          <w:tcPr>
            <w:tcW w:w="4361" w:type="dxa"/>
            <w:tcBorders>
              <w:top w:val="dotted" w:sz="4" w:space="0" w:color="auto"/>
            </w:tcBorders>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 xml:space="preserve">　　その他（ガイドラインの公表を待って判断など）</w:t>
            </w:r>
          </w:p>
        </w:tc>
        <w:tc>
          <w:tcPr>
            <w:tcW w:w="1134" w:type="dxa"/>
            <w:tcBorders>
              <w:top w:val="dotted" w:sz="4" w:space="0" w:color="auto"/>
            </w:tcBorders>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2</w:t>
            </w:r>
          </w:p>
        </w:tc>
        <w:tc>
          <w:tcPr>
            <w:tcW w:w="1134" w:type="dxa"/>
            <w:tcBorders>
              <w:top w:val="dotted" w:sz="4" w:space="0" w:color="auto"/>
            </w:tcBorders>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0</w:t>
            </w:r>
          </w:p>
        </w:tc>
        <w:tc>
          <w:tcPr>
            <w:tcW w:w="1134" w:type="dxa"/>
            <w:tcBorders>
              <w:top w:val="dotted" w:sz="4" w:space="0" w:color="auto"/>
            </w:tcBorders>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3</w:t>
            </w:r>
          </w:p>
        </w:tc>
      </w:tr>
      <w:tr w:rsidR="00661527" w:rsidTr="00A91096">
        <w:tc>
          <w:tcPr>
            <w:tcW w:w="4361" w:type="dxa"/>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現在策定中、準備中</w:t>
            </w:r>
          </w:p>
        </w:tc>
        <w:tc>
          <w:tcPr>
            <w:tcW w:w="1134" w:type="dxa"/>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9</w:t>
            </w:r>
          </w:p>
        </w:tc>
        <w:tc>
          <w:tcPr>
            <w:tcW w:w="1134" w:type="dxa"/>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3</w:t>
            </w:r>
          </w:p>
        </w:tc>
        <w:tc>
          <w:tcPr>
            <w:tcW w:w="1134" w:type="dxa"/>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2</w:t>
            </w:r>
          </w:p>
        </w:tc>
      </w:tr>
      <w:tr w:rsidR="00661527" w:rsidTr="00A91096">
        <w:tc>
          <w:tcPr>
            <w:tcW w:w="4361" w:type="dxa"/>
          </w:tcPr>
          <w:p w:rsidR="00661527" w:rsidRDefault="00661527" w:rsidP="00A91096">
            <w:pPr>
              <w:rPr>
                <w:rFonts w:ascii="HGPｺﾞｼｯｸM" w:eastAsia="HGPｺﾞｼｯｸM"/>
                <w:sz w:val="20"/>
                <w:szCs w:val="20"/>
              </w:rPr>
            </w:pPr>
            <w:r>
              <w:rPr>
                <w:rFonts w:ascii="HGPｺﾞｼｯｸM" w:eastAsia="HGPｺﾞｼｯｸM" w:hint="eastAsia"/>
                <w:sz w:val="20"/>
                <w:szCs w:val="20"/>
              </w:rPr>
              <w:t>見通しがつかない</w:t>
            </w:r>
          </w:p>
        </w:tc>
        <w:tc>
          <w:tcPr>
            <w:tcW w:w="1134" w:type="dxa"/>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7</w:t>
            </w:r>
          </w:p>
        </w:tc>
        <w:tc>
          <w:tcPr>
            <w:tcW w:w="1134" w:type="dxa"/>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6</w:t>
            </w:r>
          </w:p>
        </w:tc>
        <w:tc>
          <w:tcPr>
            <w:tcW w:w="1134" w:type="dxa"/>
            <w:vAlign w:val="center"/>
          </w:tcPr>
          <w:p w:rsidR="00661527" w:rsidRDefault="00661527" w:rsidP="00A91096">
            <w:pPr>
              <w:jc w:val="center"/>
              <w:rPr>
                <w:rFonts w:ascii="ＭＳ Ｐゴシック" w:eastAsia="ＭＳ Ｐゴシック" w:hAnsi="ＭＳ Ｐゴシック" w:cs="ＭＳ Ｐゴシック"/>
                <w:color w:val="000000"/>
                <w:sz w:val="22"/>
              </w:rPr>
            </w:pPr>
            <w:r>
              <w:rPr>
                <w:rFonts w:hint="eastAsia"/>
                <w:color w:val="000000"/>
                <w:sz w:val="22"/>
              </w:rPr>
              <w:t>3</w:t>
            </w:r>
          </w:p>
        </w:tc>
      </w:tr>
    </w:tbl>
    <w:p w:rsidR="00A91096" w:rsidRPr="00661527" w:rsidRDefault="00A91096" w:rsidP="000F16E1">
      <w:pPr>
        <w:rPr>
          <w:rFonts w:ascii="HGPｺﾞｼｯｸM" w:eastAsia="HGPｺﾞｼｯｸM"/>
          <w:sz w:val="20"/>
          <w:szCs w:val="20"/>
        </w:rPr>
      </w:pPr>
      <w:r>
        <w:rPr>
          <w:rFonts w:ascii="HGPｺﾞｼｯｸM" w:eastAsia="HGPｺﾞｼｯｸM"/>
          <w:sz w:val="20"/>
          <w:szCs w:val="20"/>
        </w:rPr>
        <w:br w:type="textWrapping" w:clear="all"/>
      </w:r>
      <w:r w:rsidR="00087664">
        <w:rPr>
          <w:rFonts w:ascii="HGPｺﾞｼｯｸM" w:eastAsia="HGPｺﾞｼｯｸM" w:hint="eastAsia"/>
          <w:sz w:val="20"/>
          <w:szCs w:val="20"/>
        </w:rPr>
        <w:t>(※)無回答だったが支援希望内容の記述があった市町村１を含む</w:t>
      </w:r>
    </w:p>
    <w:p w:rsidR="00087664" w:rsidRDefault="008F0DCC" w:rsidP="00087664">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（３</w:t>
      </w:r>
      <w:r w:rsidR="00087664" w:rsidRPr="00661527">
        <w:rPr>
          <w:rFonts w:asciiTheme="majorEastAsia" w:eastAsiaTheme="majorEastAsia" w:hAnsiTheme="majorEastAsia" w:hint="eastAsia"/>
          <w:b/>
          <w:sz w:val="24"/>
          <w:szCs w:val="24"/>
        </w:rPr>
        <w:t xml:space="preserve">）　</w:t>
      </w:r>
      <w:r w:rsidR="00087664">
        <w:rPr>
          <w:rFonts w:asciiTheme="majorEastAsia" w:eastAsiaTheme="majorEastAsia" w:hAnsiTheme="majorEastAsia" w:hint="eastAsia"/>
          <w:b/>
          <w:sz w:val="24"/>
          <w:szCs w:val="24"/>
          <w:u w:val="single"/>
        </w:rPr>
        <w:t>希望する支援の内容（複数回答）</w:t>
      </w:r>
    </w:p>
    <w:tbl>
      <w:tblPr>
        <w:tblStyle w:val="aa"/>
        <w:tblpPr w:leftFromText="142" w:rightFromText="142" w:vertAnchor="text" w:tblpY="1"/>
        <w:tblOverlap w:val="never"/>
        <w:tblW w:w="0" w:type="auto"/>
        <w:tblLook w:val="04A0" w:firstRow="1" w:lastRow="0" w:firstColumn="1" w:lastColumn="0" w:noHBand="0" w:noVBand="1"/>
      </w:tblPr>
      <w:tblGrid>
        <w:gridCol w:w="2660"/>
        <w:gridCol w:w="992"/>
      </w:tblGrid>
      <w:tr w:rsidR="0020149D" w:rsidTr="0020149D">
        <w:tc>
          <w:tcPr>
            <w:tcW w:w="2660" w:type="dxa"/>
          </w:tcPr>
          <w:p w:rsidR="0020149D" w:rsidRDefault="0020149D" w:rsidP="0020149D">
            <w:pPr>
              <w:rPr>
                <w:rFonts w:ascii="HGPｺﾞｼｯｸM" w:eastAsia="HGPｺﾞｼｯｸM"/>
                <w:sz w:val="20"/>
                <w:szCs w:val="20"/>
              </w:rPr>
            </w:pPr>
          </w:p>
        </w:tc>
        <w:tc>
          <w:tcPr>
            <w:tcW w:w="992" w:type="dxa"/>
          </w:tcPr>
          <w:p w:rsidR="0020149D" w:rsidRDefault="0020149D" w:rsidP="0020149D">
            <w:pPr>
              <w:rPr>
                <w:rFonts w:ascii="HGPｺﾞｼｯｸM" w:eastAsia="HGPｺﾞｼｯｸM"/>
                <w:sz w:val="20"/>
                <w:szCs w:val="20"/>
              </w:rPr>
            </w:pPr>
          </w:p>
        </w:tc>
      </w:tr>
      <w:tr w:rsidR="0020149D" w:rsidTr="0020149D">
        <w:tc>
          <w:tcPr>
            <w:tcW w:w="2660" w:type="dxa"/>
          </w:tcPr>
          <w:p w:rsidR="0020149D" w:rsidRDefault="0020149D" w:rsidP="0020149D">
            <w:pPr>
              <w:rPr>
                <w:rFonts w:ascii="HGPｺﾞｼｯｸM" w:eastAsia="HGPｺﾞｼｯｸM"/>
                <w:sz w:val="20"/>
                <w:szCs w:val="20"/>
              </w:rPr>
            </w:pPr>
            <w:r>
              <w:rPr>
                <w:rFonts w:ascii="HGPｺﾞｼｯｸM" w:eastAsia="HGPｺﾞｼｯｸM" w:hint="eastAsia"/>
                <w:sz w:val="20"/>
                <w:szCs w:val="20"/>
              </w:rPr>
              <w:t>策定体制の整備</w:t>
            </w:r>
          </w:p>
        </w:tc>
        <w:tc>
          <w:tcPr>
            <w:tcW w:w="992" w:type="dxa"/>
            <w:vAlign w:val="bottom"/>
          </w:tcPr>
          <w:p w:rsidR="0020149D" w:rsidRDefault="0020149D" w:rsidP="0020149D">
            <w:pPr>
              <w:jc w:val="center"/>
              <w:rPr>
                <w:rFonts w:ascii="ＭＳ Ｐゴシック" w:eastAsia="ＭＳ Ｐゴシック" w:hAnsi="ＭＳ Ｐゴシック" w:cs="ＭＳ Ｐゴシック"/>
                <w:color w:val="000000"/>
                <w:sz w:val="22"/>
              </w:rPr>
            </w:pPr>
            <w:r>
              <w:rPr>
                <w:rFonts w:hint="eastAsia"/>
                <w:color w:val="000000"/>
                <w:sz w:val="22"/>
              </w:rPr>
              <w:t>5</w:t>
            </w:r>
          </w:p>
        </w:tc>
      </w:tr>
      <w:tr w:rsidR="0020149D" w:rsidTr="0020149D">
        <w:tc>
          <w:tcPr>
            <w:tcW w:w="2660" w:type="dxa"/>
          </w:tcPr>
          <w:p w:rsidR="0020149D" w:rsidRDefault="0020149D" w:rsidP="0020149D">
            <w:pPr>
              <w:rPr>
                <w:rFonts w:ascii="HGPｺﾞｼｯｸM" w:eastAsia="HGPｺﾞｼｯｸM"/>
                <w:sz w:val="20"/>
                <w:szCs w:val="20"/>
              </w:rPr>
            </w:pPr>
            <w:r>
              <w:rPr>
                <w:rFonts w:ascii="HGPｺﾞｼｯｸM" w:eastAsia="HGPｺﾞｼｯｸM" w:hint="eastAsia"/>
                <w:sz w:val="20"/>
                <w:szCs w:val="20"/>
              </w:rPr>
              <w:t>策定方針の確率</w:t>
            </w:r>
          </w:p>
        </w:tc>
        <w:tc>
          <w:tcPr>
            <w:tcW w:w="992" w:type="dxa"/>
            <w:vAlign w:val="bottom"/>
          </w:tcPr>
          <w:p w:rsidR="0020149D" w:rsidRDefault="0020149D" w:rsidP="0020149D">
            <w:pPr>
              <w:jc w:val="center"/>
              <w:rPr>
                <w:rFonts w:ascii="ＭＳ Ｐゴシック" w:eastAsia="ＭＳ Ｐゴシック" w:hAnsi="ＭＳ Ｐゴシック" w:cs="ＭＳ Ｐゴシック"/>
                <w:color w:val="000000"/>
                <w:sz w:val="22"/>
              </w:rPr>
            </w:pPr>
            <w:r>
              <w:rPr>
                <w:rFonts w:hint="eastAsia"/>
                <w:color w:val="000000"/>
                <w:sz w:val="22"/>
              </w:rPr>
              <w:t>9</w:t>
            </w:r>
          </w:p>
        </w:tc>
      </w:tr>
      <w:tr w:rsidR="0020149D" w:rsidTr="0020149D">
        <w:tc>
          <w:tcPr>
            <w:tcW w:w="2660" w:type="dxa"/>
          </w:tcPr>
          <w:p w:rsidR="0020149D" w:rsidRDefault="0020149D" w:rsidP="0020149D">
            <w:pPr>
              <w:rPr>
                <w:rFonts w:ascii="HGPｺﾞｼｯｸM" w:eastAsia="HGPｺﾞｼｯｸM"/>
                <w:sz w:val="20"/>
                <w:szCs w:val="20"/>
              </w:rPr>
            </w:pPr>
            <w:r>
              <w:rPr>
                <w:rFonts w:ascii="HGPｺﾞｼｯｸM" w:eastAsia="HGPｺﾞｼｯｸM" w:hint="eastAsia"/>
                <w:sz w:val="20"/>
                <w:szCs w:val="20"/>
              </w:rPr>
              <w:t>実態把握・課題分析</w:t>
            </w:r>
          </w:p>
        </w:tc>
        <w:tc>
          <w:tcPr>
            <w:tcW w:w="992" w:type="dxa"/>
            <w:vAlign w:val="bottom"/>
          </w:tcPr>
          <w:p w:rsidR="0020149D" w:rsidRDefault="0020149D" w:rsidP="0020149D">
            <w:pPr>
              <w:jc w:val="center"/>
              <w:rPr>
                <w:rFonts w:ascii="ＭＳ Ｐゴシック" w:eastAsia="ＭＳ Ｐゴシック" w:hAnsi="ＭＳ Ｐゴシック" w:cs="ＭＳ Ｐゴシック"/>
                <w:color w:val="000000"/>
                <w:sz w:val="22"/>
              </w:rPr>
            </w:pPr>
            <w:r>
              <w:rPr>
                <w:rFonts w:hint="eastAsia"/>
                <w:color w:val="000000"/>
                <w:sz w:val="22"/>
              </w:rPr>
              <w:t>14</w:t>
            </w:r>
          </w:p>
        </w:tc>
      </w:tr>
      <w:tr w:rsidR="0020149D" w:rsidTr="0020149D">
        <w:tc>
          <w:tcPr>
            <w:tcW w:w="2660" w:type="dxa"/>
          </w:tcPr>
          <w:p w:rsidR="0020149D" w:rsidRDefault="0020149D" w:rsidP="0020149D">
            <w:pPr>
              <w:rPr>
                <w:rFonts w:ascii="HGPｺﾞｼｯｸM" w:eastAsia="HGPｺﾞｼｯｸM"/>
                <w:sz w:val="20"/>
                <w:szCs w:val="20"/>
              </w:rPr>
            </w:pPr>
            <w:r>
              <w:rPr>
                <w:rFonts w:ascii="HGPｺﾞｼｯｸM" w:eastAsia="HGPｺﾞｼｯｸM" w:hint="eastAsia"/>
                <w:sz w:val="20"/>
                <w:szCs w:val="20"/>
              </w:rPr>
              <w:t>計画目標、施策の決定</w:t>
            </w:r>
          </w:p>
        </w:tc>
        <w:tc>
          <w:tcPr>
            <w:tcW w:w="992" w:type="dxa"/>
            <w:vAlign w:val="bottom"/>
          </w:tcPr>
          <w:p w:rsidR="0020149D" w:rsidRDefault="0020149D" w:rsidP="0020149D">
            <w:pPr>
              <w:jc w:val="center"/>
              <w:rPr>
                <w:rFonts w:ascii="ＭＳ Ｐゴシック" w:eastAsia="ＭＳ Ｐゴシック" w:hAnsi="ＭＳ Ｐゴシック" w:cs="ＭＳ Ｐゴシック"/>
                <w:color w:val="000000"/>
                <w:sz w:val="22"/>
              </w:rPr>
            </w:pPr>
            <w:r>
              <w:rPr>
                <w:rFonts w:hint="eastAsia"/>
                <w:color w:val="000000"/>
                <w:sz w:val="22"/>
              </w:rPr>
              <w:t>13</w:t>
            </w:r>
          </w:p>
        </w:tc>
      </w:tr>
      <w:tr w:rsidR="0020149D" w:rsidTr="0020149D">
        <w:tc>
          <w:tcPr>
            <w:tcW w:w="2660" w:type="dxa"/>
          </w:tcPr>
          <w:p w:rsidR="0020149D" w:rsidRDefault="0020149D" w:rsidP="0020149D">
            <w:pPr>
              <w:rPr>
                <w:rFonts w:ascii="HGPｺﾞｼｯｸM" w:eastAsia="HGPｺﾞｼｯｸM"/>
                <w:sz w:val="20"/>
                <w:szCs w:val="20"/>
              </w:rPr>
            </w:pPr>
            <w:r>
              <w:rPr>
                <w:rFonts w:ascii="HGPｺﾞｼｯｸM" w:eastAsia="HGPｺﾞｼｯｸM" w:hint="eastAsia"/>
                <w:sz w:val="20"/>
                <w:szCs w:val="20"/>
              </w:rPr>
              <w:t>評価方法と推進体制の検討</w:t>
            </w:r>
          </w:p>
        </w:tc>
        <w:tc>
          <w:tcPr>
            <w:tcW w:w="992" w:type="dxa"/>
            <w:vAlign w:val="bottom"/>
          </w:tcPr>
          <w:p w:rsidR="0020149D" w:rsidRDefault="0020149D" w:rsidP="0020149D">
            <w:pPr>
              <w:jc w:val="center"/>
              <w:rPr>
                <w:rFonts w:ascii="ＭＳ Ｐゴシック" w:eastAsia="ＭＳ Ｐゴシック" w:hAnsi="ＭＳ Ｐゴシック" w:cs="ＭＳ Ｐゴシック"/>
                <w:color w:val="000000"/>
                <w:sz w:val="22"/>
              </w:rPr>
            </w:pPr>
            <w:r>
              <w:rPr>
                <w:rFonts w:hint="eastAsia"/>
                <w:color w:val="000000"/>
                <w:sz w:val="22"/>
              </w:rPr>
              <w:t>13</w:t>
            </w:r>
          </w:p>
        </w:tc>
      </w:tr>
      <w:tr w:rsidR="0020149D" w:rsidTr="0020149D">
        <w:tc>
          <w:tcPr>
            <w:tcW w:w="2660" w:type="dxa"/>
          </w:tcPr>
          <w:p w:rsidR="0020149D" w:rsidRDefault="0020149D" w:rsidP="0020149D">
            <w:pPr>
              <w:rPr>
                <w:rFonts w:ascii="HGPｺﾞｼｯｸM" w:eastAsia="HGPｺﾞｼｯｸM"/>
                <w:sz w:val="20"/>
                <w:szCs w:val="20"/>
              </w:rPr>
            </w:pPr>
            <w:r>
              <w:rPr>
                <w:rFonts w:ascii="HGPｺﾞｼｯｸM" w:eastAsia="HGPｺﾞｼｯｸM" w:hint="eastAsia"/>
                <w:sz w:val="20"/>
                <w:szCs w:val="20"/>
              </w:rPr>
              <w:t>その他</w:t>
            </w:r>
          </w:p>
        </w:tc>
        <w:tc>
          <w:tcPr>
            <w:tcW w:w="992" w:type="dxa"/>
            <w:vAlign w:val="bottom"/>
          </w:tcPr>
          <w:p w:rsidR="0020149D" w:rsidRDefault="0020149D" w:rsidP="0020149D">
            <w:pPr>
              <w:jc w:val="center"/>
              <w:rPr>
                <w:rFonts w:ascii="ＭＳ Ｐゴシック" w:eastAsia="ＭＳ Ｐゴシック" w:hAnsi="ＭＳ Ｐゴシック" w:cs="ＭＳ Ｐゴシック"/>
                <w:color w:val="000000"/>
                <w:sz w:val="22"/>
              </w:rPr>
            </w:pPr>
            <w:r>
              <w:rPr>
                <w:rFonts w:hint="eastAsia"/>
                <w:color w:val="000000"/>
                <w:sz w:val="22"/>
              </w:rPr>
              <w:t>2</w:t>
            </w:r>
          </w:p>
        </w:tc>
      </w:tr>
      <w:tr w:rsidR="0020149D" w:rsidTr="0020149D">
        <w:tc>
          <w:tcPr>
            <w:tcW w:w="2660" w:type="dxa"/>
          </w:tcPr>
          <w:p w:rsidR="0020149D" w:rsidRDefault="0020149D" w:rsidP="0020149D">
            <w:pPr>
              <w:rPr>
                <w:rFonts w:ascii="HGPｺﾞｼｯｸM" w:eastAsia="HGPｺﾞｼｯｸM"/>
                <w:sz w:val="20"/>
                <w:szCs w:val="20"/>
              </w:rPr>
            </w:pPr>
            <w:r>
              <w:rPr>
                <w:rFonts w:ascii="HGPｺﾞｼｯｸM" w:eastAsia="HGPｺﾞｼｯｸM" w:hint="eastAsia"/>
                <w:sz w:val="20"/>
                <w:szCs w:val="20"/>
              </w:rPr>
              <w:t>希望内容未定</w:t>
            </w:r>
          </w:p>
        </w:tc>
        <w:tc>
          <w:tcPr>
            <w:tcW w:w="992" w:type="dxa"/>
            <w:vAlign w:val="bottom"/>
          </w:tcPr>
          <w:p w:rsidR="0020149D" w:rsidRDefault="0020149D" w:rsidP="0020149D">
            <w:pPr>
              <w:jc w:val="center"/>
              <w:rPr>
                <w:color w:val="000000"/>
                <w:sz w:val="22"/>
              </w:rPr>
            </w:pPr>
            <w:r>
              <w:rPr>
                <w:rFonts w:hint="eastAsia"/>
                <w:color w:val="000000"/>
                <w:sz w:val="22"/>
              </w:rPr>
              <w:t>8</w:t>
            </w:r>
          </w:p>
        </w:tc>
      </w:tr>
    </w:tbl>
    <w:p w:rsidR="0020149D" w:rsidRDefault="0020149D" w:rsidP="000F16E1">
      <w:pPr>
        <w:rPr>
          <w:rFonts w:ascii="HGPｺﾞｼｯｸM" w:eastAsia="HGPｺﾞｼｯｸM"/>
          <w:sz w:val="20"/>
          <w:szCs w:val="20"/>
        </w:rPr>
      </w:pPr>
    </w:p>
    <w:p w:rsidR="008F0DCC" w:rsidRPr="004C1467" w:rsidRDefault="008F0DCC" w:rsidP="008F0DCC">
      <w:pPr>
        <w:rPr>
          <w:rFonts w:ascii="HGPｺﾞｼｯｸM" w:eastAsia="HGPｺﾞｼｯｸM"/>
          <w:b/>
          <w:sz w:val="24"/>
          <w:szCs w:val="24"/>
        </w:rPr>
      </w:pPr>
    </w:p>
    <w:sectPr w:rsidR="008F0DCC" w:rsidRPr="004C1467" w:rsidSect="0047639F">
      <w:headerReference w:type="default" r:id="rId10"/>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B1" w:rsidRDefault="001501B1" w:rsidP="00F46930">
      <w:r>
        <w:separator/>
      </w:r>
    </w:p>
  </w:endnote>
  <w:endnote w:type="continuationSeparator" w:id="0">
    <w:p w:rsidR="001501B1" w:rsidRDefault="001501B1" w:rsidP="00F4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B1" w:rsidRDefault="001501B1" w:rsidP="00F46930">
      <w:r>
        <w:separator/>
      </w:r>
    </w:p>
  </w:footnote>
  <w:footnote w:type="continuationSeparator" w:id="0">
    <w:p w:rsidR="001501B1" w:rsidRDefault="001501B1" w:rsidP="00F46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9F" w:rsidRPr="00274D50" w:rsidRDefault="0047639F" w:rsidP="0047639F">
    <w:pPr>
      <w:pStyle w:val="a5"/>
      <w:jc w:val="right"/>
      <w:rPr>
        <w:rFonts w:ascii="ＭＳ ゴシック" w:eastAsia="ＭＳ ゴシック" w:hAnsi="ＭＳ ゴシック"/>
        <w:i/>
        <w:sz w:val="16"/>
        <w:szCs w:val="16"/>
      </w:rPr>
    </w:pPr>
    <w:r w:rsidRPr="00CB72E5">
      <w:rPr>
        <w:rFonts w:ascii="ＭＳ ゴシック" w:eastAsia="ＭＳ ゴシック" w:hAnsi="ＭＳ ゴシック" w:hint="eastAsia"/>
        <w:i/>
        <w:sz w:val="16"/>
        <w:szCs w:val="16"/>
      </w:rPr>
      <w:t xml:space="preserve">自殺対策情報／福島県精神保健福祉センター　　</w:t>
    </w:r>
    <w:r>
      <w:rPr>
        <w:rFonts w:ascii="ＭＳ ゴシック" w:eastAsia="ＭＳ ゴシック" w:hAnsi="ＭＳ ゴシック" w:hint="eastAsia"/>
        <w:i/>
        <w:sz w:val="16"/>
        <w:szCs w:val="16"/>
      </w:rPr>
      <w:t>2016</w:t>
    </w:r>
    <w:r w:rsidRPr="00CB72E5">
      <w:rPr>
        <w:rFonts w:ascii="ＭＳ ゴシック" w:eastAsia="ＭＳ ゴシック" w:hAnsi="ＭＳ ゴシック" w:hint="eastAsia"/>
        <w:i/>
        <w:sz w:val="16"/>
        <w:szCs w:val="16"/>
      </w:rPr>
      <w:t>.</w:t>
    </w:r>
    <w:r>
      <w:rPr>
        <w:rFonts w:ascii="ＭＳ ゴシック" w:eastAsia="ＭＳ ゴシック" w:hAnsi="ＭＳ ゴシック" w:hint="eastAsia"/>
        <w:i/>
        <w:sz w:val="16"/>
        <w:szCs w:val="16"/>
      </w:rPr>
      <w:t>11</w:t>
    </w:r>
  </w:p>
  <w:p w:rsidR="0047639F" w:rsidRPr="0047639F" w:rsidRDefault="004763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80D"/>
    <w:multiLevelType w:val="hybridMultilevel"/>
    <w:tmpl w:val="5F8E48D8"/>
    <w:lvl w:ilvl="0" w:tplc="6A3864B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383B66"/>
    <w:multiLevelType w:val="hybridMultilevel"/>
    <w:tmpl w:val="CB88A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BE3137"/>
    <w:multiLevelType w:val="hybridMultilevel"/>
    <w:tmpl w:val="E7006CEA"/>
    <w:lvl w:ilvl="0" w:tplc="0284FBD0">
      <w:numFmt w:val="bullet"/>
      <w:lvlText w:val="・"/>
      <w:lvlJc w:val="left"/>
      <w:pPr>
        <w:ind w:left="360" w:hanging="360"/>
      </w:pPr>
      <w:rPr>
        <w:rFonts w:ascii="ＭＳ ゴシック" w:eastAsia="ＭＳ ゴシック" w:hAnsi="ＭＳ ゴシック"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09264F"/>
    <w:multiLevelType w:val="hybridMultilevel"/>
    <w:tmpl w:val="C0A62A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F331A17"/>
    <w:multiLevelType w:val="hybridMultilevel"/>
    <w:tmpl w:val="2C4A5D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6C8768D"/>
    <w:multiLevelType w:val="hybridMultilevel"/>
    <w:tmpl w:val="BD7CCF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3B"/>
    <w:rsid w:val="00004EE5"/>
    <w:rsid w:val="000073C7"/>
    <w:rsid w:val="000114FF"/>
    <w:rsid w:val="0001773D"/>
    <w:rsid w:val="000636F5"/>
    <w:rsid w:val="00065B4C"/>
    <w:rsid w:val="00080E88"/>
    <w:rsid w:val="00087664"/>
    <w:rsid w:val="000A6F63"/>
    <w:rsid w:val="000D7A2B"/>
    <w:rsid w:val="000E3CA4"/>
    <w:rsid w:val="000F16E1"/>
    <w:rsid w:val="00122EB0"/>
    <w:rsid w:val="001501B1"/>
    <w:rsid w:val="001A29F7"/>
    <w:rsid w:val="001B7A7B"/>
    <w:rsid w:val="001C6F80"/>
    <w:rsid w:val="001F767F"/>
    <w:rsid w:val="002009EB"/>
    <w:rsid w:val="0020149D"/>
    <w:rsid w:val="00227F9E"/>
    <w:rsid w:val="00254C00"/>
    <w:rsid w:val="00254E11"/>
    <w:rsid w:val="00273F61"/>
    <w:rsid w:val="0028333D"/>
    <w:rsid w:val="002962ED"/>
    <w:rsid w:val="002C73A3"/>
    <w:rsid w:val="002D3C89"/>
    <w:rsid w:val="002E4F21"/>
    <w:rsid w:val="002E77CD"/>
    <w:rsid w:val="003107A4"/>
    <w:rsid w:val="00320977"/>
    <w:rsid w:val="00340DB5"/>
    <w:rsid w:val="00351276"/>
    <w:rsid w:val="00364A90"/>
    <w:rsid w:val="003A569A"/>
    <w:rsid w:val="003A57AA"/>
    <w:rsid w:val="003D3C41"/>
    <w:rsid w:val="00425252"/>
    <w:rsid w:val="00443F01"/>
    <w:rsid w:val="0044453E"/>
    <w:rsid w:val="004579AE"/>
    <w:rsid w:val="00467679"/>
    <w:rsid w:val="0047639F"/>
    <w:rsid w:val="00484D43"/>
    <w:rsid w:val="004A6D52"/>
    <w:rsid w:val="004C1467"/>
    <w:rsid w:val="004C651E"/>
    <w:rsid w:val="004C7A13"/>
    <w:rsid w:val="004E2EEF"/>
    <w:rsid w:val="004F7D0B"/>
    <w:rsid w:val="00521B9D"/>
    <w:rsid w:val="00525A14"/>
    <w:rsid w:val="00527785"/>
    <w:rsid w:val="0056234A"/>
    <w:rsid w:val="005746C3"/>
    <w:rsid w:val="00587A04"/>
    <w:rsid w:val="00592666"/>
    <w:rsid w:val="00593FEB"/>
    <w:rsid w:val="005B0022"/>
    <w:rsid w:val="005D43E0"/>
    <w:rsid w:val="005F0CE5"/>
    <w:rsid w:val="005F7049"/>
    <w:rsid w:val="00641F2C"/>
    <w:rsid w:val="006548AA"/>
    <w:rsid w:val="00661527"/>
    <w:rsid w:val="00665657"/>
    <w:rsid w:val="0069353A"/>
    <w:rsid w:val="006967CE"/>
    <w:rsid w:val="006A3554"/>
    <w:rsid w:val="006B33F4"/>
    <w:rsid w:val="006B3E6D"/>
    <w:rsid w:val="006B470A"/>
    <w:rsid w:val="006C4563"/>
    <w:rsid w:val="006F2ABE"/>
    <w:rsid w:val="006F6E26"/>
    <w:rsid w:val="007238B2"/>
    <w:rsid w:val="00736974"/>
    <w:rsid w:val="00740FD4"/>
    <w:rsid w:val="00743629"/>
    <w:rsid w:val="00766180"/>
    <w:rsid w:val="00772C63"/>
    <w:rsid w:val="00777DB7"/>
    <w:rsid w:val="0079637E"/>
    <w:rsid w:val="00800A6B"/>
    <w:rsid w:val="00803BAE"/>
    <w:rsid w:val="00814B9E"/>
    <w:rsid w:val="008606D4"/>
    <w:rsid w:val="00865BB0"/>
    <w:rsid w:val="00866938"/>
    <w:rsid w:val="00871858"/>
    <w:rsid w:val="00883DF9"/>
    <w:rsid w:val="00891BBB"/>
    <w:rsid w:val="008A18F8"/>
    <w:rsid w:val="008C53F0"/>
    <w:rsid w:val="008F0DCC"/>
    <w:rsid w:val="009004B7"/>
    <w:rsid w:val="009017A6"/>
    <w:rsid w:val="00902BF8"/>
    <w:rsid w:val="00913336"/>
    <w:rsid w:val="00925689"/>
    <w:rsid w:val="00941851"/>
    <w:rsid w:val="00960804"/>
    <w:rsid w:val="00967317"/>
    <w:rsid w:val="00980441"/>
    <w:rsid w:val="009857FB"/>
    <w:rsid w:val="009F2BAE"/>
    <w:rsid w:val="00A2181B"/>
    <w:rsid w:val="00A21D8E"/>
    <w:rsid w:val="00A408BE"/>
    <w:rsid w:val="00A42D00"/>
    <w:rsid w:val="00A74E23"/>
    <w:rsid w:val="00A77CCB"/>
    <w:rsid w:val="00A91096"/>
    <w:rsid w:val="00AB37FE"/>
    <w:rsid w:val="00AB40B4"/>
    <w:rsid w:val="00AC4782"/>
    <w:rsid w:val="00B27A67"/>
    <w:rsid w:val="00B301A1"/>
    <w:rsid w:val="00B37B6B"/>
    <w:rsid w:val="00B71D58"/>
    <w:rsid w:val="00B86617"/>
    <w:rsid w:val="00B949E3"/>
    <w:rsid w:val="00B97A24"/>
    <w:rsid w:val="00BB3505"/>
    <w:rsid w:val="00BB5906"/>
    <w:rsid w:val="00BB6583"/>
    <w:rsid w:val="00BC0696"/>
    <w:rsid w:val="00BC0D33"/>
    <w:rsid w:val="00BD365E"/>
    <w:rsid w:val="00BE4793"/>
    <w:rsid w:val="00C21FC5"/>
    <w:rsid w:val="00C23F1E"/>
    <w:rsid w:val="00C26D8C"/>
    <w:rsid w:val="00C37FF9"/>
    <w:rsid w:val="00C57F66"/>
    <w:rsid w:val="00C638AB"/>
    <w:rsid w:val="00C64718"/>
    <w:rsid w:val="00C8643B"/>
    <w:rsid w:val="00C87103"/>
    <w:rsid w:val="00C93355"/>
    <w:rsid w:val="00CA13BF"/>
    <w:rsid w:val="00CB09A4"/>
    <w:rsid w:val="00CB6552"/>
    <w:rsid w:val="00CB7193"/>
    <w:rsid w:val="00CC6BC3"/>
    <w:rsid w:val="00CF70EE"/>
    <w:rsid w:val="00D736CC"/>
    <w:rsid w:val="00D9000A"/>
    <w:rsid w:val="00D917DF"/>
    <w:rsid w:val="00DA440E"/>
    <w:rsid w:val="00DC37FD"/>
    <w:rsid w:val="00DC4D45"/>
    <w:rsid w:val="00E10127"/>
    <w:rsid w:val="00E51086"/>
    <w:rsid w:val="00E57C41"/>
    <w:rsid w:val="00E775E5"/>
    <w:rsid w:val="00EC07F5"/>
    <w:rsid w:val="00EC578B"/>
    <w:rsid w:val="00ED29CA"/>
    <w:rsid w:val="00F02650"/>
    <w:rsid w:val="00F13F3F"/>
    <w:rsid w:val="00F16E3A"/>
    <w:rsid w:val="00F210FC"/>
    <w:rsid w:val="00F27DCF"/>
    <w:rsid w:val="00F46930"/>
    <w:rsid w:val="00F865FB"/>
    <w:rsid w:val="00F93F61"/>
    <w:rsid w:val="00FA715E"/>
    <w:rsid w:val="00FC0E16"/>
    <w:rsid w:val="00FD72AC"/>
    <w:rsid w:val="00FE35AF"/>
    <w:rsid w:val="00FE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7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17A6"/>
    <w:rPr>
      <w:rFonts w:asciiTheme="majorHAnsi" w:eastAsiaTheme="majorEastAsia" w:hAnsiTheme="majorHAnsi" w:cstheme="majorBidi"/>
      <w:sz w:val="18"/>
      <w:szCs w:val="18"/>
    </w:rPr>
  </w:style>
  <w:style w:type="paragraph" w:styleId="a5">
    <w:name w:val="header"/>
    <w:basedOn w:val="a"/>
    <w:link w:val="a6"/>
    <w:uiPriority w:val="99"/>
    <w:unhideWhenUsed/>
    <w:rsid w:val="00F46930"/>
    <w:pPr>
      <w:tabs>
        <w:tab w:val="center" w:pos="4252"/>
        <w:tab w:val="right" w:pos="8504"/>
      </w:tabs>
      <w:snapToGrid w:val="0"/>
    </w:pPr>
  </w:style>
  <w:style w:type="character" w:customStyle="1" w:styleId="a6">
    <w:name w:val="ヘッダー (文字)"/>
    <w:basedOn w:val="a0"/>
    <w:link w:val="a5"/>
    <w:uiPriority w:val="99"/>
    <w:rsid w:val="00F46930"/>
  </w:style>
  <w:style w:type="paragraph" w:styleId="a7">
    <w:name w:val="footer"/>
    <w:basedOn w:val="a"/>
    <w:link w:val="a8"/>
    <w:uiPriority w:val="99"/>
    <w:unhideWhenUsed/>
    <w:rsid w:val="00F46930"/>
    <w:pPr>
      <w:tabs>
        <w:tab w:val="center" w:pos="4252"/>
        <w:tab w:val="right" w:pos="8504"/>
      </w:tabs>
      <w:snapToGrid w:val="0"/>
    </w:pPr>
  </w:style>
  <w:style w:type="character" w:customStyle="1" w:styleId="a8">
    <w:name w:val="フッター (文字)"/>
    <w:basedOn w:val="a0"/>
    <w:link w:val="a7"/>
    <w:uiPriority w:val="99"/>
    <w:rsid w:val="00F46930"/>
  </w:style>
  <w:style w:type="paragraph" w:styleId="a9">
    <w:name w:val="List Paragraph"/>
    <w:basedOn w:val="a"/>
    <w:uiPriority w:val="34"/>
    <w:qFormat/>
    <w:rsid w:val="002E77CD"/>
    <w:pPr>
      <w:ind w:leftChars="400" w:left="840"/>
    </w:pPr>
  </w:style>
  <w:style w:type="table" w:styleId="aa">
    <w:name w:val="Table Grid"/>
    <w:basedOn w:val="a1"/>
    <w:uiPriority w:val="59"/>
    <w:rsid w:val="0066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7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17A6"/>
    <w:rPr>
      <w:rFonts w:asciiTheme="majorHAnsi" w:eastAsiaTheme="majorEastAsia" w:hAnsiTheme="majorHAnsi" w:cstheme="majorBidi"/>
      <w:sz w:val="18"/>
      <w:szCs w:val="18"/>
    </w:rPr>
  </w:style>
  <w:style w:type="paragraph" w:styleId="a5">
    <w:name w:val="header"/>
    <w:basedOn w:val="a"/>
    <w:link w:val="a6"/>
    <w:uiPriority w:val="99"/>
    <w:unhideWhenUsed/>
    <w:rsid w:val="00F46930"/>
    <w:pPr>
      <w:tabs>
        <w:tab w:val="center" w:pos="4252"/>
        <w:tab w:val="right" w:pos="8504"/>
      </w:tabs>
      <w:snapToGrid w:val="0"/>
    </w:pPr>
  </w:style>
  <w:style w:type="character" w:customStyle="1" w:styleId="a6">
    <w:name w:val="ヘッダー (文字)"/>
    <w:basedOn w:val="a0"/>
    <w:link w:val="a5"/>
    <w:uiPriority w:val="99"/>
    <w:rsid w:val="00F46930"/>
  </w:style>
  <w:style w:type="paragraph" w:styleId="a7">
    <w:name w:val="footer"/>
    <w:basedOn w:val="a"/>
    <w:link w:val="a8"/>
    <w:uiPriority w:val="99"/>
    <w:unhideWhenUsed/>
    <w:rsid w:val="00F46930"/>
    <w:pPr>
      <w:tabs>
        <w:tab w:val="center" w:pos="4252"/>
        <w:tab w:val="right" w:pos="8504"/>
      </w:tabs>
      <w:snapToGrid w:val="0"/>
    </w:pPr>
  </w:style>
  <w:style w:type="character" w:customStyle="1" w:styleId="a8">
    <w:name w:val="フッター (文字)"/>
    <w:basedOn w:val="a0"/>
    <w:link w:val="a7"/>
    <w:uiPriority w:val="99"/>
    <w:rsid w:val="00F46930"/>
  </w:style>
  <w:style w:type="paragraph" w:styleId="a9">
    <w:name w:val="List Paragraph"/>
    <w:basedOn w:val="a"/>
    <w:uiPriority w:val="34"/>
    <w:qFormat/>
    <w:rsid w:val="002E77CD"/>
    <w:pPr>
      <w:ind w:leftChars="400" w:left="840"/>
    </w:pPr>
  </w:style>
  <w:style w:type="table" w:styleId="aa">
    <w:name w:val="Table Grid"/>
    <w:basedOn w:val="a1"/>
    <w:uiPriority w:val="59"/>
    <w:rsid w:val="0066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6331">
      <w:bodyDiv w:val="1"/>
      <w:marLeft w:val="0"/>
      <w:marRight w:val="0"/>
      <w:marTop w:val="0"/>
      <w:marBottom w:val="0"/>
      <w:divBdr>
        <w:top w:val="none" w:sz="0" w:space="0" w:color="auto"/>
        <w:left w:val="none" w:sz="0" w:space="0" w:color="auto"/>
        <w:bottom w:val="none" w:sz="0" w:space="0" w:color="auto"/>
        <w:right w:val="none" w:sz="0" w:space="0" w:color="auto"/>
      </w:divBdr>
    </w:div>
    <w:div w:id="872957831">
      <w:bodyDiv w:val="1"/>
      <w:marLeft w:val="0"/>
      <w:marRight w:val="0"/>
      <w:marTop w:val="0"/>
      <w:marBottom w:val="0"/>
      <w:divBdr>
        <w:top w:val="none" w:sz="0" w:space="0" w:color="auto"/>
        <w:left w:val="none" w:sz="0" w:space="0" w:color="auto"/>
        <w:bottom w:val="none" w:sz="0" w:space="0" w:color="auto"/>
        <w:right w:val="none" w:sz="0" w:space="0" w:color="auto"/>
      </w:divBdr>
    </w:div>
    <w:div w:id="904804523">
      <w:bodyDiv w:val="1"/>
      <w:marLeft w:val="0"/>
      <w:marRight w:val="0"/>
      <w:marTop w:val="0"/>
      <w:marBottom w:val="0"/>
      <w:divBdr>
        <w:top w:val="none" w:sz="0" w:space="0" w:color="auto"/>
        <w:left w:val="none" w:sz="0" w:space="0" w:color="auto"/>
        <w:bottom w:val="none" w:sz="0" w:space="0" w:color="auto"/>
        <w:right w:val="none" w:sz="0" w:space="0" w:color="auto"/>
      </w:divBdr>
    </w:div>
    <w:div w:id="910428639">
      <w:bodyDiv w:val="1"/>
      <w:marLeft w:val="0"/>
      <w:marRight w:val="0"/>
      <w:marTop w:val="0"/>
      <w:marBottom w:val="0"/>
      <w:divBdr>
        <w:top w:val="none" w:sz="0" w:space="0" w:color="auto"/>
        <w:left w:val="none" w:sz="0" w:space="0" w:color="auto"/>
        <w:bottom w:val="none" w:sz="0" w:space="0" w:color="auto"/>
        <w:right w:val="none" w:sz="0" w:space="0" w:color="auto"/>
      </w:divBdr>
    </w:div>
    <w:div w:id="931276346">
      <w:bodyDiv w:val="1"/>
      <w:marLeft w:val="0"/>
      <w:marRight w:val="0"/>
      <w:marTop w:val="0"/>
      <w:marBottom w:val="0"/>
      <w:divBdr>
        <w:top w:val="none" w:sz="0" w:space="0" w:color="auto"/>
        <w:left w:val="none" w:sz="0" w:space="0" w:color="auto"/>
        <w:bottom w:val="none" w:sz="0" w:space="0" w:color="auto"/>
        <w:right w:val="none" w:sz="0" w:space="0" w:color="auto"/>
      </w:divBdr>
    </w:div>
    <w:div w:id="961838078">
      <w:bodyDiv w:val="1"/>
      <w:marLeft w:val="0"/>
      <w:marRight w:val="0"/>
      <w:marTop w:val="0"/>
      <w:marBottom w:val="0"/>
      <w:divBdr>
        <w:top w:val="none" w:sz="0" w:space="0" w:color="auto"/>
        <w:left w:val="none" w:sz="0" w:space="0" w:color="auto"/>
        <w:bottom w:val="none" w:sz="0" w:space="0" w:color="auto"/>
        <w:right w:val="none" w:sz="0" w:space="0" w:color="auto"/>
      </w:divBdr>
    </w:div>
    <w:div w:id="1175725655">
      <w:bodyDiv w:val="1"/>
      <w:marLeft w:val="0"/>
      <w:marRight w:val="0"/>
      <w:marTop w:val="0"/>
      <w:marBottom w:val="0"/>
      <w:divBdr>
        <w:top w:val="none" w:sz="0" w:space="0" w:color="auto"/>
        <w:left w:val="none" w:sz="0" w:space="0" w:color="auto"/>
        <w:bottom w:val="none" w:sz="0" w:space="0" w:color="auto"/>
        <w:right w:val="none" w:sz="0" w:space="0" w:color="auto"/>
      </w:divBdr>
    </w:div>
    <w:div w:id="1205602335">
      <w:bodyDiv w:val="1"/>
      <w:marLeft w:val="0"/>
      <w:marRight w:val="0"/>
      <w:marTop w:val="0"/>
      <w:marBottom w:val="0"/>
      <w:divBdr>
        <w:top w:val="none" w:sz="0" w:space="0" w:color="auto"/>
        <w:left w:val="none" w:sz="0" w:space="0" w:color="auto"/>
        <w:bottom w:val="none" w:sz="0" w:space="0" w:color="auto"/>
        <w:right w:val="none" w:sz="0" w:space="0" w:color="auto"/>
      </w:divBdr>
    </w:div>
    <w:div w:id="1249735464">
      <w:bodyDiv w:val="1"/>
      <w:marLeft w:val="0"/>
      <w:marRight w:val="0"/>
      <w:marTop w:val="0"/>
      <w:marBottom w:val="0"/>
      <w:divBdr>
        <w:top w:val="none" w:sz="0" w:space="0" w:color="auto"/>
        <w:left w:val="none" w:sz="0" w:space="0" w:color="auto"/>
        <w:bottom w:val="none" w:sz="0" w:space="0" w:color="auto"/>
        <w:right w:val="none" w:sz="0" w:space="0" w:color="auto"/>
      </w:divBdr>
    </w:div>
    <w:div w:id="1261333719">
      <w:bodyDiv w:val="1"/>
      <w:marLeft w:val="0"/>
      <w:marRight w:val="0"/>
      <w:marTop w:val="0"/>
      <w:marBottom w:val="0"/>
      <w:divBdr>
        <w:top w:val="none" w:sz="0" w:space="0" w:color="auto"/>
        <w:left w:val="none" w:sz="0" w:space="0" w:color="auto"/>
        <w:bottom w:val="none" w:sz="0" w:space="0" w:color="auto"/>
        <w:right w:val="none" w:sz="0" w:space="0" w:color="auto"/>
      </w:divBdr>
    </w:div>
    <w:div w:id="1296135847">
      <w:bodyDiv w:val="1"/>
      <w:marLeft w:val="0"/>
      <w:marRight w:val="0"/>
      <w:marTop w:val="0"/>
      <w:marBottom w:val="0"/>
      <w:divBdr>
        <w:top w:val="none" w:sz="0" w:space="0" w:color="auto"/>
        <w:left w:val="none" w:sz="0" w:space="0" w:color="auto"/>
        <w:bottom w:val="none" w:sz="0" w:space="0" w:color="auto"/>
        <w:right w:val="none" w:sz="0" w:space="0" w:color="auto"/>
      </w:divBdr>
    </w:div>
    <w:div w:id="1427340773">
      <w:bodyDiv w:val="1"/>
      <w:marLeft w:val="0"/>
      <w:marRight w:val="0"/>
      <w:marTop w:val="0"/>
      <w:marBottom w:val="0"/>
      <w:divBdr>
        <w:top w:val="none" w:sz="0" w:space="0" w:color="auto"/>
        <w:left w:val="none" w:sz="0" w:space="0" w:color="auto"/>
        <w:bottom w:val="none" w:sz="0" w:space="0" w:color="auto"/>
        <w:right w:val="none" w:sz="0" w:space="0" w:color="auto"/>
      </w:divBdr>
    </w:div>
    <w:div w:id="1540513288">
      <w:bodyDiv w:val="1"/>
      <w:marLeft w:val="0"/>
      <w:marRight w:val="0"/>
      <w:marTop w:val="0"/>
      <w:marBottom w:val="0"/>
      <w:divBdr>
        <w:top w:val="none" w:sz="0" w:space="0" w:color="auto"/>
        <w:left w:val="none" w:sz="0" w:space="0" w:color="auto"/>
        <w:bottom w:val="none" w:sz="0" w:space="0" w:color="auto"/>
        <w:right w:val="none" w:sz="0" w:space="0" w:color="auto"/>
      </w:divBdr>
    </w:div>
    <w:div w:id="1573925412">
      <w:bodyDiv w:val="1"/>
      <w:marLeft w:val="0"/>
      <w:marRight w:val="0"/>
      <w:marTop w:val="0"/>
      <w:marBottom w:val="0"/>
      <w:divBdr>
        <w:top w:val="none" w:sz="0" w:space="0" w:color="auto"/>
        <w:left w:val="none" w:sz="0" w:space="0" w:color="auto"/>
        <w:bottom w:val="none" w:sz="0" w:space="0" w:color="auto"/>
        <w:right w:val="none" w:sz="0" w:space="0" w:color="auto"/>
      </w:divBdr>
    </w:div>
    <w:div w:id="1608999117">
      <w:bodyDiv w:val="1"/>
      <w:marLeft w:val="0"/>
      <w:marRight w:val="0"/>
      <w:marTop w:val="0"/>
      <w:marBottom w:val="0"/>
      <w:divBdr>
        <w:top w:val="none" w:sz="0" w:space="0" w:color="auto"/>
        <w:left w:val="none" w:sz="0" w:space="0" w:color="auto"/>
        <w:bottom w:val="none" w:sz="0" w:space="0" w:color="auto"/>
        <w:right w:val="none" w:sz="0" w:space="0" w:color="auto"/>
      </w:divBdr>
    </w:div>
    <w:div w:id="1769234935">
      <w:bodyDiv w:val="1"/>
      <w:marLeft w:val="0"/>
      <w:marRight w:val="0"/>
      <w:marTop w:val="0"/>
      <w:marBottom w:val="0"/>
      <w:divBdr>
        <w:top w:val="none" w:sz="0" w:space="0" w:color="auto"/>
        <w:left w:val="none" w:sz="0" w:space="0" w:color="auto"/>
        <w:bottom w:val="none" w:sz="0" w:space="0" w:color="auto"/>
        <w:right w:val="none" w:sz="0" w:space="0" w:color="auto"/>
      </w:divBdr>
    </w:div>
    <w:div w:id="1867987790">
      <w:bodyDiv w:val="1"/>
      <w:marLeft w:val="0"/>
      <w:marRight w:val="0"/>
      <w:marTop w:val="0"/>
      <w:marBottom w:val="0"/>
      <w:divBdr>
        <w:top w:val="none" w:sz="0" w:space="0" w:color="auto"/>
        <w:left w:val="none" w:sz="0" w:space="0" w:color="auto"/>
        <w:bottom w:val="none" w:sz="0" w:space="0" w:color="auto"/>
        <w:right w:val="none" w:sz="0" w:space="0" w:color="auto"/>
      </w:divBdr>
    </w:div>
    <w:div w:id="1927230594">
      <w:bodyDiv w:val="1"/>
      <w:marLeft w:val="0"/>
      <w:marRight w:val="0"/>
      <w:marTop w:val="0"/>
      <w:marBottom w:val="0"/>
      <w:divBdr>
        <w:top w:val="none" w:sz="0" w:space="0" w:color="auto"/>
        <w:left w:val="none" w:sz="0" w:space="0" w:color="auto"/>
        <w:bottom w:val="none" w:sz="0" w:space="0" w:color="auto"/>
        <w:right w:val="none" w:sz="0" w:space="0" w:color="auto"/>
      </w:divBdr>
    </w:div>
    <w:div w:id="2038653740">
      <w:bodyDiv w:val="1"/>
      <w:marLeft w:val="0"/>
      <w:marRight w:val="0"/>
      <w:marTop w:val="0"/>
      <w:marBottom w:val="0"/>
      <w:divBdr>
        <w:top w:val="none" w:sz="0" w:space="0" w:color="auto"/>
        <w:left w:val="none" w:sz="0" w:space="0" w:color="auto"/>
        <w:bottom w:val="none" w:sz="0" w:space="0" w:color="auto"/>
        <w:right w:val="none" w:sz="0" w:space="0" w:color="auto"/>
      </w:divBdr>
    </w:div>
    <w:div w:id="2078894129">
      <w:bodyDiv w:val="1"/>
      <w:marLeft w:val="0"/>
      <w:marRight w:val="0"/>
      <w:marTop w:val="0"/>
      <w:marBottom w:val="0"/>
      <w:divBdr>
        <w:top w:val="none" w:sz="0" w:space="0" w:color="auto"/>
        <w:left w:val="none" w:sz="0" w:space="0" w:color="auto"/>
        <w:bottom w:val="none" w:sz="0" w:space="0" w:color="auto"/>
        <w:right w:val="none" w:sz="0" w:space="0" w:color="auto"/>
      </w:divBdr>
    </w:div>
    <w:div w:id="20856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blic\Documents\Documents\H28&#20107;&#26989;\&#24066;&#30010;&#26449;&#33258;&#27578;&#23550;&#31574;&#12510;&#12491;&#12517;&#12450;&#12523;\1-1&#24847;&#21521;&#35519;&#26619;&#38598;&#35336;_&#25152;&#38263;&#12467;&#12513;&#12531;&#124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計画策定状況</a:t>
            </a:r>
          </a:p>
        </c:rich>
      </c:tx>
      <c:overlay val="0"/>
    </c:title>
    <c:autoTitleDeleted val="0"/>
    <c:plotArea>
      <c:layout/>
      <c:pieChart>
        <c:varyColors val="1"/>
        <c:ser>
          <c:idx val="0"/>
          <c:order val="0"/>
          <c:dLbls>
            <c:dLbl>
              <c:idx val="0"/>
              <c:layout>
                <c:manualLayout>
                  <c:x val="0.2289156626506024"/>
                  <c:y val="3.0212154712752598E-2"/>
                </c:manualLayout>
              </c:layout>
              <c:showLegendKey val="0"/>
              <c:showVal val="0"/>
              <c:showCatName val="1"/>
              <c:showSerName val="0"/>
              <c:showPercent val="1"/>
              <c:showBubbleSize val="0"/>
            </c:dLbl>
            <c:dLbl>
              <c:idx val="1"/>
              <c:layout>
                <c:manualLayout>
                  <c:x val="9.2369477911646583E-2"/>
                  <c:y val="-0.12989523873985667"/>
                </c:manualLayout>
              </c:layout>
              <c:showLegendKey val="0"/>
              <c:showVal val="0"/>
              <c:showCatName val="1"/>
              <c:showSerName val="0"/>
              <c:showPercent val="1"/>
              <c:showBubbleSize val="0"/>
            </c:dLbl>
            <c:dLbl>
              <c:idx val="2"/>
              <c:layout>
                <c:manualLayout>
                  <c:x val="-0.19556398823641022"/>
                  <c:y val="-9.7228677360888631E-3"/>
                </c:manualLayout>
              </c:layout>
              <c:tx>
                <c:rich>
                  <a:bodyPr/>
                  <a:lstStyle/>
                  <a:p>
                    <a:r>
                      <a:rPr lang="ja-JP" altLang="en-US"/>
                      <a:t>現在策定途中、</a:t>
                    </a:r>
                    <a:endParaRPr lang="en-US" altLang="ja-JP"/>
                  </a:p>
                  <a:p>
                    <a:r>
                      <a:rPr lang="ja-JP" altLang="en-US"/>
                      <a:t>準備中
</a:t>
                    </a:r>
                    <a:r>
                      <a:rPr lang="en-US" altLang="ja-JP"/>
                      <a:t>5%</a:t>
                    </a:r>
                    <a:endParaRPr lang="ja-JP" altLang="en-US"/>
                  </a:p>
                </c:rich>
              </c:tx>
              <c:dLblPos val="bestFit"/>
              <c:showLegendKey val="0"/>
              <c:showVal val="0"/>
              <c:showCatName val="1"/>
              <c:showSerName val="0"/>
              <c:showPercent val="1"/>
              <c:showBubbleSize val="0"/>
            </c:dLbl>
            <c:dLbl>
              <c:idx val="3"/>
              <c:layout>
                <c:manualLayout>
                  <c:x val="-0.14859437751004015"/>
                  <c:y val="-0.12983868420458905"/>
                </c:manualLayout>
              </c:layout>
              <c:showLegendKey val="0"/>
              <c:showVal val="0"/>
              <c:showCatName val="1"/>
              <c:showSerName val="0"/>
              <c:showPercent val="1"/>
              <c:showBubbleSize val="0"/>
            </c:dLbl>
            <c:dLbl>
              <c:idx val="4"/>
              <c:layout>
                <c:manualLayout>
                  <c:x val="-8.8660777063503213E-2"/>
                  <c:y val="-0.21508650702015705"/>
                </c:manualLayout>
              </c:layout>
              <c:showLegendKey val="0"/>
              <c:showVal val="0"/>
              <c:showCatName val="1"/>
              <c:showSerName val="0"/>
              <c:showPercent val="1"/>
              <c:showBubbleSize val="0"/>
            </c:dLbl>
            <c:dLbl>
              <c:idx val="5"/>
              <c:layout>
                <c:manualLayout>
                  <c:x val="-0.22489959839357429"/>
                  <c:y val="-2.865479923892034E-2"/>
                </c:manualLayout>
              </c:layout>
              <c:showLegendKey val="0"/>
              <c:showVal val="0"/>
              <c:showCatName val="1"/>
              <c:showSerName val="0"/>
              <c:showPercent val="1"/>
              <c:showBubbleSize val="0"/>
            </c:dLbl>
            <c:dLbl>
              <c:idx val="6"/>
              <c:layout>
                <c:manualLayout>
                  <c:x val="-0.2838269630244008"/>
                  <c:y val="-1.5224408410493252E-2"/>
                </c:manualLayout>
              </c:layout>
              <c:showLegendKey val="0"/>
              <c:showVal val="0"/>
              <c:showCatName val="1"/>
              <c:showSerName val="0"/>
              <c:showPercent val="1"/>
              <c:showBubbleSize val="0"/>
            </c:dLbl>
            <c:dLbl>
              <c:idx val="7"/>
              <c:layout>
                <c:manualLayout>
                  <c:x val="-0.2004334635344994"/>
                  <c:y val="-9.113390333478647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グラフ!$B$2:$B$9</c:f>
              <c:strCache>
                <c:ptCount val="8"/>
                <c:pt idx="0">
                  <c:v>自殺対策計画を策定した　</c:v>
                </c:pt>
                <c:pt idx="1">
                  <c:v>総合計画等に位置づけられている</c:v>
                </c:pt>
                <c:pt idx="2">
                  <c:v>現在策定途中、準備中</c:v>
                </c:pt>
                <c:pt idx="3">
                  <c:v>今年度策定に向けて準備を始める予定</c:v>
                </c:pt>
                <c:pt idx="4">
                  <c:v>29年度策定に向けて準備の予定</c:v>
                </c:pt>
                <c:pt idx="5">
                  <c:v>計画策定の見通しがつかない</c:v>
                </c:pt>
                <c:pt idx="6">
                  <c:v>その他</c:v>
                </c:pt>
                <c:pt idx="7">
                  <c:v>未記入</c:v>
                </c:pt>
              </c:strCache>
            </c:strRef>
          </c:cat>
          <c:val>
            <c:numRef>
              <c:f>グラフ!$C$2:$C$9</c:f>
              <c:numCache>
                <c:formatCode>General</c:formatCode>
                <c:ptCount val="8"/>
                <c:pt idx="0">
                  <c:v>1</c:v>
                </c:pt>
                <c:pt idx="1">
                  <c:v>28</c:v>
                </c:pt>
                <c:pt idx="2">
                  <c:v>3</c:v>
                </c:pt>
                <c:pt idx="3">
                  <c:v>8</c:v>
                </c:pt>
                <c:pt idx="4">
                  <c:v>1</c:v>
                </c:pt>
                <c:pt idx="5">
                  <c:v>16</c:v>
                </c:pt>
                <c:pt idx="6">
                  <c:v>1</c:v>
                </c:pt>
                <c:pt idx="7">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9B2C-D8FA-4FA0-BC84-7E888D68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紺野 直子</dc:creator>
  <cp:lastModifiedBy>梅津 直美</cp:lastModifiedBy>
  <cp:revision>4</cp:revision>
  <cp:lastPrinted>2016-11-02T01:15:00Z</cp:lastPrinted>
  <dcterms:created xsi:type="dcterms:W3CDTF">2016-11-08T01:40:00Z</dcterms:created>
  <dcterms:modified xsi:type="dcterms:W3CDTF">2016-11-08T01:56:00Z</dcterms:modified>
</cp:coreProperties>
</file>