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233" w:rsidRDefault="00D0394C" w:rsidP="00D0394C">
      <w:pPr>
        <w:jc w:val="center"/>
        <w:rPr>
          <w:sz w:val="32"/>
          <w:szCs w:val="32"/>
        </w:rPr>
      </w:pPr>
      <w:r w:rsidRPr="00D0394C">
        <w:rPr>
          <w:rFonts w:hint="eastAsia"/>
          <w:sz w:val="32"/>
          <w:szCs w:val="32"/>
        </w:rPr>
        <w:t>安全管理マニュアル</w:t>
      </w:r>
      <w:r w:rsidR="002A06B1">
        <w:rPr>
          <w:rFonts w:hint="eastAsia"/>
          <w:sz w:val="32"/>
          <w:szCs w:val="32"/>
        </w:rPr>
        <w:t>（素案）</w:t>
      </w:r>
      <w:r w:rsidR="002B668A">
        <w:rPr>
          <w:rFonts w:hint="eastAsia"/>
          <w:sz w:val="32"/>
          <w:szCs w:val="32"/>
        </w:rPr>
        <w:t>【参考資料】</w:t>
      </w:r>
    </w:p>
    <w:p w:rsidR="00391AC2" w:rsidRDefault="00391AC2" w:rsidP="00391AC2">
      <w:pPr>
        <w:jc w:val="left"/>
      </w:pPr>
    </w:p>
    <w:p w:rsidR="00391AC2" w:rsidRDefault="00391AC2" w:rsidP="00391AC2">
      <w:pPr>
        <w:ind w:left="220" w:hangingChars="100" w:hanging="220"/>
        <w:jc w:val="left"/>
      </w:pPr>
      <w:r>
        <w:rPr>
          <w:rFonts w:hint="eastAsia"/>
        </w:rPr>
        <w:t>○このマニュアルは、里山活動を安全に実施するため、事前に保育施設等に最低限整備しておいてほしい基本的事項を「安全管理マニュアル（素案）」としてとりまとめたものです。</w:t>
      </w:r>
    </w:p>
    <w:p w:rsidR="00391AC2" w:rsidRDefault="00391AC2" w:rsidP="00391AC2">
      <w:pPr>
        <w:ind w:left="220" w:hangingChars="100" w:hanging="220"/>
        <w:jc w:val="left"/>
        <w:rPr>
          <w:rFonts w:hint="eastAsia"/>
        </w:rPr>
      </w:pPr>
      <w:r>
        <w:rPr>
          <w:rFonts w:hint="eastAsia"/>
        </w:rPr>
        <w:t xml:space="preserve">　　※このマニュアルは必要の都度改定します。</w:t>
      </w:r>
    </w:p>
    <w:p w:rsidR="00391AC2" w:rsidRDefault="00391AC2" w:rsidP="00391AC2">
      <w:pPr>
        <w:ind w:left="220" w:hangingChars="100" w:hanging="220"/>
        <w:jc w:val="left"/>
      </w:pPr>
      <w:r>
        <w:rPr>
          <w:rFonts w:hint="eastAsia"/>
        </w:rPr>
        <w:t>○このマニュアルのほか、里山活動の場所（森の中、水辺、生息する動植物など）や季節などに応じ、個別の安全対策マニュアルやチェックリストを作成して安全対策を十分に講じてください。</w:t>
      </w:r>
    </w:p>
    <w:p w:rsidR="00391AC2" w:rsidRPr="00391AC2" w:rsidRDefault="00391AC2" w:rsidP="00391AC2">
      <w:pPr>
        <w:ind w:left="220" w:hangingChars="100" w:hanging="220"/>
        <w:jc w:val="left"/>
        <w:rPr>
          <w:rFonts w:hint="eastAsia"/>
        </w:rPr>
      </w:pPr>
      <w:r>
        <w:rPr>
          <w:rFonts w:hint="eastAsia"/>
        </w:rPr>
        <w:t>○安全管理マニュアルの作成にあたっては、県が開催する「子ども里山教育・自然保育指導者研修会」及び関連団体による研修会等に参加することが望ましい。</w:t>
      </w:r>
    </w:p>
    <w:p w:rsidR="00D0394C" w:rsidRDefault="00D0394C" w:rsidP="00D0394C">
      <w:pPr>
        <w:jc w:val="left"/>
        <w:rPr>
          <w:szCs w:val="32"/>
        </w:rPr>
      </w:pPr>
    </w:p>
    <w:p w:rsidR="00D0394C" w:rsidRPr="00D60638" w:rsidRDefault="00D0394C" w:rsidP="00D0394C">
      <w:pPr>
        <w:jc w:val="left"/>
        <w:rPr>
          <w:b/>
          <w:szCs w:val="32"/>
          <w:u w:val="single"/>
        </w:rPr>
      </w:pPr>
      <w:r w:rsidRPr="00D60638">
        <w:rPr>
          <w:rFonts w:hint="eastAsia"/>
          <w:b/>
          <w:szCs w:val="32"/>
          <w:u w:val="single"/>
        </w:rPr>
        <w:t xml:space="preserve">１　</w:t>
      </w:r>
      <w:r w:rsidR="00D60638" w:rsidRPr="00D60638">
        <w:rPr>
          <w:rFonts w:hint="eastAsia"/>
          <w:b/>
          <w:szCs w:val="32"/>
          <w:u w:val="single"/>
        </w:rPr>
        <w:t>企画における安全管理</w:t>
      </w:r>
    </w:p>
    <w:p w:rsidR="00D0394C" w:rsidRDefault="00391AC2" w:rsidP="00D0394C">
      <w:pPr>
        <w:jc w:val="left"/>
        <w:rPr>
          <w:szCs w:val="32"/>
        </w:rPr>
      </w:pPr>
      <w:r>
        <w:rPr>
          <w:rFonts w:hint="eastAsia"/>
          <w:szCs w:val="32"/>
        </w:rPr>
        <w:t>（１）子どもの</w:t>
      </w:r>
      <w:r w:rsidR="00025F13">
        <w:rPr>
          <w:rFonts w:hint="eastAsia"/>
          <w:szCs w:val="32"/>
        </w:rPr>
        <w:t>特性に応じたプログラム（カリキュラム）の準備</w:t>
      </w:r>
    </w:p>
    <w:p w:rsidR="00025F13" w:rsidRDefault="00025F13" w:rsidP="00025F13">
      <w:pPr>
        <w:jc w:val="left"/>
        <w:rPr>
          <w:szCs w:val="32"/>
        </w:rPr>
      </w:pPr>
      <w:r>
        <w:rPr>
          <w:rFonts w:hint="eastAsia"/>
          <w:szCs w:val="32"/>
        </w:rPr>
        <w:t xml:space="preserve">　　例) ・アクティビティを詰め込みすぎていないか</w:t>
      </w:r>
    </w:p>
    <w:p w:rsidR="00025F13" w:rsidRDefault="00025F13" w:rsidP="00025F13">
      <w:pPr>
        <w:jc w:val="left"/>
        <w:rPr>
          <w:szCs w:val="32"/>
        </w:rPr>
      </w:pPr>
      <w:r>
        <w:rPr>
          <w:rFonts w:hint="eastAsia"/>
          <w:szCs w:val="32"/>
        </w:rPr>
        <w:t xml:space="preserve">　　　 </w:t>
      </w:r>
      <w:r>
        <w:rPr>
          <w:szCs w:val="32"/>
        </w:rPr>
        <w:t xml:space="preserve"> </w:t>
      </w:r>
      <w:r>
        <w:rPr>
          <w:rFonts w:hint="eastAsia"/>
          <w:szCs w:val="32"/>
        </w:rPr>
        <w:t>・年齢・経験・体力・天候を考慮し、参加者が疲労しすぎないか</w:t>
      </w:r>
    </w:p>
    <w:p w:rsidR="00025F13" w:rsidRDefault="00025F13" w:rsidP="00025F13">
      <w:pPr>
        <w:jc w:val="left"/>
        <w:rPr>
          <w:szCs w:val="32"/>
        </w:rPr>
      </w:pPr>
      <w:r>
        <w:rPr>
          <w:rFonts w:hint="eastAsia"/>
          <w:szCs w:val="32"/>
        </w:rPr>
        <w:t xml:space="preserve">　　　 </w:t>
      </w:r>
      <w:r>
        <w:rPr>
          <w:szCs w:val="32"/>
        </w:rPr>
        <w:t xml:space="preserve"> </w:t>
      </w:r>
      <w:r>
        <w:rPr>
          <w:rFonts w:hint="eastAsia"/>
          <w:szCs w:val="32"/>
        </w:rPr>
        <w:t>・時間的余裕をもった計画であるか</w:t>
      </w:r>
    </w:p>
    <w:p w:rsidR="00025F13" w:rsidRDefault="007F5F35" w:rsidP="007F5F35">
      <w:pPr>
        <w:jc w:val="left"/>
        <w:rPr>
          <w:szCs w:val="32"/>
        </w:rPr>
      </w:pPr>
      <w:r>
        <w:rPr>
          <w:rFonts w:hint="eastAsia"/>
          <w:szCs w:val="32"/>
        </w:rPr>
        <w:t xml:space="preserve">　　　　</w:t>
      </w:r>
      <w:r w:rsidR="00025F13">
        <w:rPr>
          <w:szCs w:val="32"/>
        </w:rPr>
        <w:t xml:space="preserve"> </w:t>
      </w:r>
    </w:p>
    <w:p w:rsidR="00025F13" w:rsidRDefault="00025F13" w:rsidP="00D0394C">
      <w:pPr>
        <w:jc w:val="left"/>
        <w:rPr>
          <w:szCs w:val="32"/>
        </w:rPr>
      </w:pPr>
      <w:r>
        <w:rPr>
          <w:rFonts w:hint="eastAsia"/>
          <w:szCs w:val="32"/>
        </w:rPr>
        <w:t>（２）野外活動中止基準の策定</w:t>
      </w:r>
    </w:p>
    <w:p w:rsidR="00025F13" w:rsidRPr="00756A10" w:rsidRDefault="00025F13" w:rsidP="00025F13">
      <w:pPr>
        <w:ind w:firstLineChars="200" w:firstLine="440"/>
        <w:jc w:val="left"/>
        <w:rPr>
          <w:szCs w:val="32"/>
        </w:rPr>
      </w:pPr>
      <w:r>
        <w:rPr>
          <w:rFonts w:hint="eastAsia"/>
          <w:szCs w:val="32"/>
        </w:rPr>
        <w:t>１）</w:t>
      </w:r>
      <w:r w:rsidRPr="00756A10">
        <w:rPr>
          <w:rFonts w:hint="eastAsia"/>
          <w:szCs w:val="32"/>
        </w:rPr>
        <w:t>気象庁から災害に関する警報や特別警報が発令されたとき</w:t>
      </w:r>
    </w:p>
    <w:p w:rsidR="00025F13" w:rsidRDefault="00025F13" w:rsidP="00025F13">
      <w:pPr>
        <w:ind w:firstLineChars="200" w:firstLine="440"/>
        <w:jc w:val="left"/>
        <w:rPr>
          <w:szCs w:val="32"/>
        </w:rPr>
      </w:pPr>
      <w:r>
        <w:rPr>
          <w:rFonts w:hint="eastAsia"/>
          <w:szCs w:val="32"/>
        </w:rPr>
        <w:t>２）風速１０ｍを超える強風が予想されるとき</w:t>
      </w:r>
    </w:p>
    <w:p w:rsidR="00025F13" w:rsidRDefault="00025F13" w:rsidP="00025F13">
      <w:pPr>
        <w:ind w:firstLineChars="200" w:firstLine="440"/>
        <w:jc w:val="left"/>
        <w:rPr>
          <w:szCs w:val="32"/>
        </w:rPr>
      </w:pPr>
      <w:r>
        <w:rPr>
          <w:rFonts w:hint="eastAsia"/>
          <w:szCs w:val="32"/>
        </w:rPr>
        <w:t>３）毎時５㎜以上の降雨が予測されるとき</w:t>
      </w:r>
    </w:p>
    <w:p w:rsidR="00025F13" w:rsidRDefault="00025F13" w:rsidP="00025F13">
      <w:pPr>
        <w:ind w:firstLineChars="200" w:firstLine="440"/>
        <w:jc w:val="left"/>
        <w:rPr>
          <w:szCs w:val="32"/>
        </w:rPr>
      </w:pPr>
      <w:r>
        <w:rPr>
          <w:rFonts w:hint="eastAsia"/>
          <w:szCs w:val="32"/>
        </w:rPr>
        <w:t>４）河川などの水位が警戒レベルを超えると予測されるとき</w:t>
      </w:r>
    </w:p>
    <w:p w:rsidR="007F5F35" w:rsidRDefault="00025F13" w:rsidP="007F5F35">
      <w:pPr>
        <w:ind w:firstLineChars="200" w:firstLine="440"/>
        <w:jc w:val="left"/>
        <w:rPr>
          <w:szCs w:val="32"/>
        </w:rPr>
      </w:pPr>
      <w:r>
        <w:rPr>
          <w:rFonts w:hint="eastAsia"/>
          <w:szCs w:val="32"/>
        </w:rPr>
        <w:t>５）集合や帰宅困難が発生するなどの交通障害の発生が予測されるとき</w:t>
      </w:r>
    </w:p>
    <w:p w:rsidR="007F5F35" w:rsidRDefault="007F5F35" w:rsidP="007F5F35">
      <w:pPr>
        <w:ind w:firstLineChars="200" w:firstLine="440"/>
        <w:jc w:val="left"/>
        <w:rPr>
          <w:szCs w:val="32"/>
        </w:rPr>
      </w:pPr>
      <w:r>
        <w:rPr>
          <w:rFonts w:hint="eastAsia"/>
          <w:szCs w:val="32"/>
        </w:rPr>
        <w:t>６）</w:t>
      </w:r>
      <w:r w:rsidR="006634A7">
        <w:rPr>
          <w:rFonts w:hint="eastAsia"/>
          <w:szCs w:val="32"/>
        </w:rPr>
        <w:t>活動場所において、</w:t>
      </w:r>
      <w:r>
        <w:rPr>
          <w:rFonts w:hint="eastAsia"/>
          <w:szCs w:val="32"/>
        </w:rPr>
        <w:t>前日等に</w:t>
      </w:r>
      <w:r w:rsidR="006634A7">
        <w:rPr>
          <w:rFonts w:hint="eastAsia"/>
          <w:szCs w:val="32"/>
        </w:rPr>
        <w:t>熊やイノシシの出没が確認されたとき</w:t>
      </w:r>
    </w:p>
    <w:p w:rsidR="00025F13" w:rsidRDefault="007F5F35" w:rsidP="00025F13">
      <w:pPr>
        <w:ind w:firstLineChars="200" w:firstLine="440"/>
        <w:jc w:val="left"/>
        <w:rPr>
          <w:szCs w:val="32"/>
        </w:rPr>
      </w:pPr>
      <w:r>
        <w:rPr>
          <w:rFonts w:hint="eastAsia"/>
          <w:szCs w:val="32"/>
        </w:rPr>
        <w:t>７</w:t>
      </w:r>
      <w:r w:rsidR="00391AC2">
        <w:rPr>
          <w:rFonts w:hint="eastAsia"/>
          <w:szCs w:val="32"/>
        </w:rPr>
        <w:t>）地域（保育施設等）に感染症等の急拡大が認められる</w:t>
      </w:r>
      <w:r w:rsidR="00025F13">
        <w:rPr>
          <w:rFonts w:hint="eastAsia"/>
          <w:szCs w:val="32"/>
        </w:rPr>
        <w:t>とき</w:t>
      </w:r>
    </w:p>
    <w:p w:rsidR="00025F13" w:rsidRDefault="007F5F35" w:rsidP="007F5F35">
      <w:pPr>
        <w:ind w:leftChars="200" w:left="660" w:hangingChars="100" w:hanging="220"/>
        <w:jc w:val="left"/>
        <w:rPr>
          <w:szCs w:val="32"/>
        </w:rPr>
      </w:pPr>
      <w:r>
        <w:rPr>
          <w:rFonts w:hint="eastAsia"/>
          <w:szCs w:val="32"/>
        </w:rPr>
        <w:t>※その他、天候は急変することがあるため、活動地域特有の気象傾向、数日間の天候傾向も把握すること。</w:t>
      </w:r>
    </w:p>
    <w:p w:rsidR="007F5F35" w:rsidRPr="007F5F35" w:rsidRDefault="007F5F35" w:rsidP="00025F13">
      <w:pPr>
        <w:ind w:firstLineChars="200" w:firstLine="440"/>
        <w:jc w:val="left"/>
        <w:rPr>
          <w:szCs w:val="32"/>
        </w:rPr>
      </w:pPr>
    </w:p>
    <w:p w:rsidR="00025F13" w:rsidRDefault="00025F13" w:rsidP="00D0394C">
      <w:pPr>
        <w:jc w:val="left"/>
        <w:rPr>
          <w:szCs w:val="32"/>
        </w:rPr>
      </w:pPr>
      <w:r>
        <w:rPr>
          <w:rFonts w:hint="eastAsia"/>
          <w:szCs w:val="32"/>
        </w:rPr>
        <w:t>（３）連絡体制・保育者の役割分担等</w:t>
      </w:r>
    </w:p>
    <w:p w:rsidR="00025F13" w:rsidRDefault="00025F13" w:rsidP="00D0394C">
      <w:pPr>
        <w:jc w:val="left"/>
        <w:rPr>
          <w:szCs w:val="32"/>
        </w:rPr>
      </w:pPr>
      <w:r>
        <w:rPr>
          <w:rFonts w:hint="eastAsia"/>
          <w:szCs w:val="32"/>
        </w:rPr>
        <w:t xml:space="preserve">　　・責任者、副責任者を決めておくこと。</w:t>
      </w:r>
    </w:p>
    <w:p w:rsidR="00025F13" w:rsidRDefault="00391AC2" w:rsidP="00025F13">
      <w:pPr>
        <w:jc w:val="left"/>
        <w:rPr>
          <w:szCs w:val="32"/>
        </w:rPr>
      </w:pPr>
      <w:r>
        <w:rPr>
          <w:rFonts w:hint="eastAsia"/>
          <w:szCs w:val="32"/>
        </w:rPr>
        <w:t xml:space="preserve">　　・屋外活動時は、子ども５</w:t>
      </w:r>
      <w:r w:rsidR="00025F13">
        <w:rPr>
          <w:rFonts w:hint="eastAsia"/>
          <w:szCs w:val="32"/>
        </w:rPr>
        <w:t>～１０人に１人</w:t>
      </w:r>
      <w:r>
        <w:rPr>
          <w:rFonts w:hint="eastAsia"/>
          <w:szCs w:val="32"/>
        </w:rPr>
        <w:t>以上</w:t>
      </w:r>
      <w:r w:rsidR="00025F13">
        <w:rPr>
          <w:rFonts w:hint="eastAsia"/>
          <w:szCs w:val="32"/>
        </w:rPr>
        <w:t>の保育者(保育補助者)を付けること。</w:t>
      </w:r>
    </w:p>
    <w:p w:rsidR="00391AC2" w:rsidRPr="00391AC2" w:rsidRDefault="00391AC2" w:rsidP="00025F13">
      <w:pPr>
        <w:jc w:val="left"/>
        <w:rPr>
          <w:rFonts w:hint="eastAsia"/>
          <w:szCs w:val="32"/>
        </w:rPr>
      </w:pPr>
      <w:r>
        <w:rPr>
          <w:rFonts w:hint="eastAsia"/>
          <w:szCs w:val="32"/>
        </w:rPr>
        <w:t xml:space="preserve">　　　なお、子どもの特性に応じて追加するものとする。</w:t>
      </w:r>
    </w:p>
    <w:p w:rsidR="00025F13" w:rsidRDefault="00F44FF0" w:rsidP="00025F13">
      <w:pPr>
        <w:ind w:leftChars="200" w:left="660" w:hangingChars="100" w:hanging="220"/>
        <w:jc w:val="left"/>
        <w:rPr>
          <w:szCs w:val="32"/>
        </w:rPr>
      </w:pPr>
      <w:r>
        <w:rPr>
          <w:rFonts w:hint="eastAsia"/>
          <w:szCs w:val="32"/>
        </w:rPr>
        <w:t>・事故の発生、怪我、急病、急を要するアレルギー症状</w:t>
      </w:r>
      <w:r w:rsidR="00025F13">
        <w:rPr>
          <w:rFonts w:hint="eastAsia"/>
          <w:szCs w:val="32"/>
        </w:rPr>
        <w:t>、動物（熊や猪</w:t>
      </w:r>
      <w:r>
        <w:rPr>
          <w:rFonts w:hint="eastAsia"/>
          <w:szCs w:val="32"/>
        </w:rPr>
        <w:t>や猿</w:t>
      </w:r>
      <w:r w:rsidR="00025F13">
        <w:rPr>
          <w:rFonts w:hint="eastAsia"/>
          <w:szCs w:val="32"/>
        </w:rPr>
        <w:t>など）</w:t>
      </w:r>
      <w:r>
        <w:rPr>
          <w:rFonts w:hint="eastAsia"/>
          <w:szCs w:val="32"/>
        </w:rPr>
        <w:t>、害虫（マダニ、毒ヘビなど）、</w:t>
      </w:r>
      <w:r w:rsidR="00025F13">
        <w:rPr>
          <w:rFonts w:hint="eastAsia"/>
          <w:szCs w:val="32"/>
        </w:rPr>
        <w:t>不審者の発見、その他の緊急時の連絡体制を確認しておくこと。</w:t>
      </w:r>
      <w:r w:rsidR="006634A7">
        <w:rPr>
          <w:rFonts w:hint="eastAsia"/>
          <w:szCs w:val="32"/>
        </w:rPr>
        <w:t xml:space="preserve">　※別表１</w:t>
      </w:r>
    </w:p>
    <w:p w:rsidR="00025F13" w:rsidRDefault="00CE7BCB" w:rsidP="00D0394C">
      <w:pPr>
        <w:jc w:val="left"/>
        <w:rPr>
          <w:szCs w:val="32"/>
        </w:rPr>
      </w:pPr>
      <w:r>
        <w:rPr>
          <w:rFonts w:hint="eastAsia"/>
          <w:szCs w:val="32"/>
        </w:rPr>
        <w:t xml:space="preserve">　　・緊急連絡先一覧を作成</w:t>
      </w:r>
      <w:r w:rsidR="00025F13">
        <w:rPr>
          <w:rFonts w:hint="eastAsia"/>
          <w:szCs w:val="32"/>
        </w:rPr>
        <w:t>すること。</w:t>
      </w:r>
      <w:r w:rsidR="006634A7">
        <w:rPr>
          <w:rFonts w:hint="eastAsia"/>
          <w:szCs w:val="32"/>
        </w:rPr>
        <w:t xml:space="preserve">　※別表２</w:t>
      </w:r>
    </w:p>
    <w:p w:rsidR="007F5F35" w:rsidRDefault="00480679" w:rsidP="007F5F35">
      <w:pPr>
        <w:ind w:left="660" w:hangingChars="300" w:hanging="660"/>
        <w:jc w:val="left"/>
        <w:rPr>
          <w:szCs w:val="32"/>
        </w:rPr>
      </w:pPr>
      <w:r>
        <w:rPr>
          <w:rFonts w:hint="eastAsia"/>
          <w:szCs w:val="32"/>
        </w:rPr>
        <w:t xml:space="preserve">　　・個別対応が必要な子ども</w:t>
      </w:r>
      <w:r w:rsidR="007F5F35">
        <w:rPr>
          <w:rFonts w:hint="eastAsia"/>
          <w:szCs w:val="32"/>
        </w:rPr>
        <w:t>の情報を共有すること。（重篤なアレルギーの有無、慢性的な症状や服薬の有無、日常的な加配の有無など）</w:t>
      </w:r>
    </w:p>
    <w:p w:rsidR="00025F13" w:rsidRDefault="00391AC2" w:rsidP="00480679">
      <w:pPr>
        <w:ind w:left="660" w:hangingChars="300" w:hanging="660"/>
        <w:jc w:val="left"/>
        <w:rPr>
          <w:rFonts w:hint="eastAsia"/>
          <w:szCs w:val="32"/>
        </w:rPr>
      </w:pPr>
      <w:r>
        <w:rPr>
          <w:rFonts w:hint="eastAsia"/>
          <w:szCs w:val="32"/>
        </w:rPr>
        <w:t xml:space="preserve">　　</w:t>
      </w:r>
    </w:p>
    <w:p w:rsidR="006634A7" w:rsidRPr="00D60638" w:rsidRDefault="00D0394C" w:rsidP="00D0394C">
      <w:pPr>
        <w:jc w:val="left"/>
        <w:rPr>
          <w:b/>
          <w:szCs w:val="32"/>
          <w:u w:val="single"/>
        </w:rPr>
      </w:pPr>
      <w:r w:rsidRPr="00D60638">
        <w:rPr>
          <w:rFonts w:hint="eastAsia"/>
          <w:b/>
          <w:szCs w:val="32"/>
          <w:u w:val="single"/>
        </w:rPr>
        <w:t>２</w:t>
      </w:r>
      <w:r w:rsidR="006634A7" w:rsidRPr="00D60638">
        <w:rPr>
          <w:rFonts w:hint="eastAsia"/>
          <w:b/>
          <w:szCs w:val="32"/>
          <w:u w:val="single"/>
        </w:rPr>
        <w:t xml:space="preserve">　</w:t>
      </w:r>
      <w:r w:rsidR="00D60638" w:rsidRPr="00D60638">
        <w:rPr>
          <w:rFonts w:hint="eastAsia"/>
          <w:b/>
          <w:szCs w:val="32"/>
          <w:u w:val="single"/>
        </w:rPr>
        <w:t>事前準備における安全管理</w:t>
      </w:r>
    </w:p>
    <w:p w:rsidR="006634A7" w:rsidRPr="006634A7" w:rsidRDefault="006634A7" w:rsidP="006634A7">
      <w:pPr>
        <w:pStyle w:val="a3"/>
        <w:numPr>
          <w:ilvl w:val="0"/>
          <w:numId w:val="2"/>
        </w:numPr>
        <w:ind w:leftChars="0"/>
        <w:jc w:val="left"/>
        <w:rPr>
          <w:szCs w:val="32"/>
        </w:rPr>
      </w:pPr>
      <w:r w:rsidRPr="006634A7">
        <w:rPr>
          <w:rFonts w:hint="eastAsia"/>
          <w:szCs w:val="32"/>
        </w:rPr>
        <w:t>連絡体制・役割分担を決める</w:t>
      </w:r>
    </w:p>
    <w:p w:rsidR="006634A7" w:rsidRPr="00D60638" w:rsidRDefault="006634A7" w:rsidP="00D60638">
      <w:pPr>
        <w:pStyle w:val="a3"/>
        <w:numPr>
          <w:ilvl w:val="0"/>
          <w:numId w:val="2"/>
        </w:numPr>
        <w:ind w:leftChars="0"/>
        <w:jc w:val="left"/>
        <w:rPr>
          <w:szCs w:val="32"/>
        </w:rPr>
      </w:pPr>
      <w:r>
        <w:rPr>
          <w:rFonts w:hint="eastAsia"/>
          <w:szCs w:val="32"/>
        </w:rPr>
        <w:t>スケジュール</w:t>
      </w:r>
      <w:r w:rsidR="005C36DD">
        <w:rPr>
          <w:rFonts w:hint="eastAsia"/>
          <w:szCs w:val="32"/>
        </w:rPr>
        <w:t>確保</w:t>
      </w:r>
      <w:r>
        <w:rPr>
          <w:rFonts w:hint="eastAsia"/>
          <w:szCs w:val="32"/>
        </w:rPr>
        <w:t>、計画提出</w:t>
      </w:r>
      <w:r w:rsidRPr="00D60638">
        <w:rPr>
          <w:rFonts w:hint="eastAsia"/>
          <w:szCs w:val="32"/>
        </w:rPr>
        <w:t xml:space="preserve">　</w:t>
      </w:r>
    </w:p>
    <w:p w:rsidR="005C36DD" w:rsidRDefault="005C36DD" w:rsidP="005C36DD">
      <w:pPr>
        <w:pStyle w:val="a3"/>
        <w:numPr>
          <w:ilvl w:val="0"/>
          <w:numId w:val="2"/>
        </w:numPr>
        <w:ind w:leftChars="0"/>
        <w:jc w:val="left"/>
        <w:rPr>
          <w:szCs w:val="32"/>
        </w:rPr>
      </w:pPr>
      <w:r>
        <w:rPr>
          <w:rFonts w:hint="eastAsia"/>
          <w:szCs w:val="32"/>
        </w:rPr>
        <w:t>リスクの予知・下見</w:t>
      </w:r>
    </w:p>
    <w:p w:rsidR="00D0394C" w:rsidRDefault="005C36DD" w:rsidP="005C36DD">
      <w:pPr>
        <w:ind w:firstLineChars="200" w:firstLine="440"/>
        <w:jc w:val="left"/>
        <w:rPr>
          <w:szCs w:val="32"/>
        </w:rPr>
      </w:pPr>
      <w:r>
        <w:rPr>
          <w:rFonts w:hint="eastAsia"/>
          <w:szCs w:val="32"/>
        </w:rPr>
        <w:t>例)</w:t>
      </w:r>
      <w:r w:rsidR="00CE7BCB">
        <w:rPr>
          <w:rFonts w:hint="eastAsia"/>
          <w:szCs w:val="32"/>
        </w:rPr>
        <w:t>・</w:t>
      </w:r>
      <w:r>
        <w:rPr>
          <w:rFonts w:hint="eastAsia"/>
          <w:szCs w:val="32"/>
        </w:rPr>
        <w:t>有事の避難場所の確保</w:t>
      </w:r>
    </w:p>
    <w:p w:rsidR="00CE7BCB" w:rsidRDefault="00CE7BCB" w:rsidP="005C36DD">
      <w:pPr>
        <w:ind w:firstLineChars="200" w:firstLine="440"/>
        <w:jc w:val="left"/>
        <w:rPr>
          <w:szCs w:val="32"/>
        </w:rPr>
      </w:pPr>
      <w:r>
        <w:rPr>
          <w:rFonts w:hint="eastAsia"/>
          <w:szCs w:val="32"/>
        </w:rPr>
        <w:t xml:space="preserve">　 ・</w:t>
      </w:r>
      <w:r w:rsidR="005C36DD">
        <w:rPr>
          <w:rFonts w:hint="eastAsia"/>
          <w:szCs w:val="32"/>
        </w:rPr>
        <w:t>危険箇所</w:t>
      </w:r>
      <w:r>
        <w:rPr>
          <w:rFonts w:hint="eastAsia"/>
          <w:szCs w:val="32"/>
        </w:rPr>
        <w:t>の把握</w:t>
      </w:r>
    </w:p>
    <w:p w:rsidR="005C36DD" w:rsidRDefault="005C36DD" w:rsidP="00CE7BCB">
      <w:pPr>
        <w:ind w:firstLineChars="400" w:firstLine="880"/>
        <w:jc w:val="left"/>
        <w:rPr>
          <w:szCs w:val="32"/>
        </w:rPr>
      </w:pPr>
      <w:r>
        <w:rPr>
          <w:rFonts w:hint="eastAsia"/>
          <w:szCs w:val="32"/>
        </w:rPr>
        <w:t>（蜂の巣、死角、滑落しやすい斜面、トゲのある植物や漆などの有無）</w:t>
      </w:r>
    </w:p>
    <w:p w:rsidR="005C36DD" w:rsidRDefault="005C36DD" w:rsidP="005C36DD">
      <w:pPr>
        <w:ind w:firstLineChars="200" w:firstLine="440"/>
        <w:jc w:val="left"/>
        <w:rPr>
          <w:szCs w:val="32"/>
        </w:rPr>
      </w:pPr>
      <w:r>
        <w:rPr>
          <w:rFonts w:hint="eastAsia"/>
          <w:szCs w:val="32"/>
        </w:rPr>
        <w:lastRenderedPageBreak/>
        <w:t xml:space="preserve">　　 </w:t>
      </w:r>
      <w:r w:rsidR="00480679">
        <w:rPr>
          <w:rFonts w:hint="eastAsia"/>
          <w:szCs w:val="32"/>
        </w:rPr>
        <w:t>子どもの目線、子ども</w:t>
      </w:r>
      <w:r>
        <w:rPr>
          <w:rFonts w:hint="eastAsia"/>
          <w:szCs w:val="32"/>
        </w:rPr>
        <w:t>の歩幅を考慮すること。</w:t>
      </w:r>
    </w:p>
    <w:p w:rsidR="00CE7BCB" w:rsidRDefault="00CE7BCB" w:rsidP="005C36DD">
      <w:pPr>
        <w:ind w:firstLineChars="200" w:firstLine="440"/>
        <w:jc w:val="left"/>
        <w:rPr>
          <w:szCs w:val="32"/>
        </w:rPr>
      </w:pPr>
      <w:r>
        <w:rPr>
          <w:rFonts w:hint="eastAsia"/>
          <w:szCs w:val="32"/>
        </w:rPr>
        <w:t xml:space="preserve">　 ・活動で予測されるリスクの把握</w:t>
      </w:r>
    </w:p>
    <w:p w:rsidR="00CE7BCB" w:rsidRPr="00CE7BCB" w:rsidRDefault="00CE7BCB" w:rsidP="005C36DD">
      <w:pPr>
        <w:ind w:firstLineChars="200" w:firstLine="440"/>
        <w:jc w:val="left"/>
        <w:rPr>
          <w:szCs w:val="32"/>
        </w:rPr>
      </w:pPr>
      <w:r>
        <w:rPr>
          <w:rFonts w:hint="eastAsia"/>
          <w:szCs w:val="32"/>
        </w:rPr>
        <w:t xml:space="preserve">　　 </w:t>
      </w:r>
      <w:r w:rsidR="00480679">
        <w:rPr>
          <w:rFonts w:hint="eastAsia"/>
          <w:szCs w:val="32"/>
        </w:rPr>
        <w:t>熱中症、低体温、迷子、不慣れな環境による子ども</w:t>
      </w:r>
      <w:r>
        <w:rPr>
          <w:rFonts w:hint="eastAsia"/>
          <w:szCs w:val="32"/>
        </w:rPr>
        <w:t>の過度な興奮など</w:t>
      </w:r>
    </w:p>
    <w:p w:rsidR="005C36DD" w:rsidRDefault="005C36DD" w:rsidP="005C36DD">
      <w:pPr>
        <w:pStyle w:val="a3"/>
        <w:numPr>
          <w:ilvl w:val="0"/>
          <w:numId w:val="2"/>
        </w:numPr>
        <w:ind w:leftChars="0"/>
        <w:jc w:val="left"/>
        <w:rPr>
          <w:szCs w:val="32"/>
        </w:rPr>
      </w:pPr>
      <w:r>
        <w:rPr>
          <w:rFonts w:hint="eastAsia"/>
          <w:szCs w:val="32"/>
        </w:rPr>
        <w:t>ミーティングを行い、</w:t>
      </w:r>
      <w:r w:rsidRPr="005C36DD">
        <w:rPr>
          <w:rFonts w:hint="eastAsia"/>
          <w:szCs w:val="32"/>
        </w:rPr>
        <w:t>スタッフ内</w:t>
      </w:r>
      <w:r>
        <w:rPr>
          <w:rFonts w:hint="eastAsia"/>
          <w:szCs w:val="32"/>
        </w:rPr>
        <w:t>で下見</w:t>
      </w:r>
      <w:r w:rsidRPr="005C36DD">
        <w:rPr>
          <w:rFonts w:hint="eastAsia"/>
          <w:szCs w:val="32"/>
        </w:rPr>
        <w:t>情報</w:t>
      </w:r>
      <w:r>
        <w:rPr>
          <w:rFonts w:hint="eastAsia"/>
          <w:szCs w:val="32"/>
        </w:rPr>
        <w:t>を</w:t>
      </w:r>
      <w:r w:rsidRPr="005C36DD">
        <w:rPr>
          <w:rFonts w:hint="eastAsia"/>
          <w:szCs w:val="32"/>
        </w:rPr>
        <w:t>共有</w:t>
      </w:r>
      <w:r w:rsidR="00D60638">
        <w:rPr>
          <w:rFonts w:hint="eastAsia"/>
          <w:szCs w:val="32"/>
        </w:rPr>
        <w:t>する。</w:t>
      </w:r>
    </w:p>
    <w:p w:rsidR="005C36DD" w:rsidRPr="005C36DD" w:rsidRDefault="005C36DD" w:rsidP="005C36DD">
      <w:pPr>
        <w:ind w:left="720"/>
        <w:jc w:val="left"/>
        <w:rPr>
          <w:szCs w:val="32"/>
        </w:rPr>
      </w:pPr>
      <w:r>
        <w:rPr>
          <w:rFonts w:hint="eastAsia"/>
          <w:szCs w:val="32"/>
        </w:rPr>
        <w:t>必要に応じて計画の見直しを行う</w:t>
      </w:r>
    </w:p>
    <w:p w:rsidR="005C36DD" w:rsidRDefault="005C36DD" w:rsidP="005C36DD">
      <w:pPr>
        <w:pStyle w:val="a3"/>
        <w:numPr>
          <w:ilvl w:val="0"/>
          <w:numId w:val="2"/>
        </w:numPr>
        <w:ind w:leftChars="0"/>
        <w:jc w:val="left"/>
        <w:rPr>
          <w:szCs w:val="32"/>
        </w:rPr>
      </w:pPr>
      <w:r>
        <w:rPr>
          <w:rFonts w:hint="eastAsia"/>
          <w:szCs w:val="32"/>
        </w:rPr>
        <w:t>保護者への事前連絡・準備</w:t>
      </w:r>
    </w:p>
    <w:p w:rsidR="00480679" w:rsidRPr="00480679" w:rsidRDefault="00480679" w:rsidP="00480679">
      <w:pPr>
        <w:jc w:val="left"/>
        <w:rPr>
          <w:rFonts w:hint="eastAsia"/>
          <w:szCs w:val="32"/>
        </w:rPr>
      </w:pPr>
      <w:r>
        <w:rPr>
          <w:rFonts w:hint="eastAsia"/>
          <w:szCs w:val="32"/>
        </w:rPr>
        <w:t xml:space="preserve">　　</w:t>
      </w:r>
      <w:r>
        <w:rPr>
          <w:rFonts w:hint="eastAsia"/>
          <w:szCs w:val="32"/>
        </w:rPr>
        <w:t>・事前に活動のねらいや活動内容などを保護者に知らせ、理解を求めること。</w:t>
      </w:r>
    </w:p>
    <w:p w:rsidR="0078539B" w:rsidRDefault="005C36DD" w:rsidP="0078539B">
      <w:pPr>
        <w:ind w:leftChars="200" w:left="660" w:hangingChars="100" w:hanging="220"/>
        <w:jc w:val="left"/>
        <w:rPr>
          <w:szCs w:val="32"/>
        </w:rPr>
      </w:pPr>
      <w:r>
        <w:rPr>
          <w:rFonts w:hint="eastAsia"/>
          <w:szCs w:val="32"/>
        </w:rPr>
        <w:t>・服装</w:t>
      </w:r>
      <w:r w:rsidR="0078539B">
        <w:rPr>
          <w:rFonts w:hint="eastAsia"/>
          <w:szCs w:val="32"/>
        </w:rPr>
        <w:t>等</w:t>
      </w:r>
      <w:r>
        <w:rPr>
          <w:rFonts w:hint="eastAsia"/>
          <w:szCs w:val="32"/>
        </w:rPr>
        <w:t>の指定</w:t>
      </w:r>
    </w:p>
    <w:p w:rsidR="0078539B" w:rsidRDefault="005C36DD" w:rsidP="0078539B">
      <w:pPr>
        <w:ind w:leftChars="300" w:left="880" w:hangingChars="100" w:hanging="220"/>
        <w:jc w:val="left"/>
        <w:rPr>
          <w:szCs w:val="32"/>
        </w:rPr>
      </w:pPr>
      <w:r>
        <w:rPr>
          <w:rFonts w:hint="eastAsia"/>
          <w:szCs w:val="32"/>
        </w:rPr>
        <w:t>（</w:t>
      </w:r>
      <w:r w:rsidR="0078539B">
        <w:rPr>
          <w:rFonts w:hint="eastAsia"/>
          <w:szCs w:val="32"/>
        </w:rPr>
        <w:t>夏でもマダニ等の危険があるため、基本は長袖長ズボン、帽子、長めの靴下、首に巻くタオル、歩きやすい靴）</w:t>
      </w:r>
    </w:p>
    <w:p w:rsidR="0078539B" w:rsidRDefault="0078539B" w:rsidP="0078539B">
      <w:pPr>
        <w:ind w:leftChars="200" w:left="660" w:hangingChars="100" w:hanging="220"/>
        <w:jc w:val="left"/>
        <w:rPr>
          <w:szCs w:val="32"/>
        </w:rPr>
      </w:pPr>
      <w:r>
        <w:rPr>
          <w:rFonts w:hint="eastAsia"/>
          <w:szCs w:val="32"/>
        </w:rPr>
        <w:t>・持ち物</w:t>
      </w:r>
      <w:r w:rsidR="00D60638">
        <w:rPr>
          <w:rFonts w:hint="eastAsia"/>
          <w:szCs w:val="32"/>
        </w:rPr>
        <w:t>の確認</w:t>
      </w:r>
    </w:p>
    <w:p w:rsidR="0078539B" w:rsidRDefault="00480679" w:rsidP="0078539B">
      <w:pPr>
        <w:ind w:leftChars="300" w:left="880" w:hangingChars="100" w:hanging="220"/>
        <w:jc w:val="left"/>
        <w:rPr>
          <w:szCs w:val="32"/>
        </w:rPr>
      </w:pPr>
      <w:r>
        <w:rPr>
          <w:rFonts w:hint="eastAsia"/>
          <w:szCs w:val="32"/>
        </w:rPr>
        <w:t>（子ども</w:t>
      </w:r>
      <w:r w:rsidR="0078539B">
        <w:rPr>
          <w:rFonts w:hint="eastAsia"/>
          <w:szCs w:val="32"/>
        </w:rPr>
        <w:t>が自分で開けて飲むことができる水筒、プログラムに応じた着替え、汚れたものを持ち帰るビニール袋など）</w:t>
      </w:r>
    </w:p>
    <w:p w:rsidR="0078539B" w:rsidRDefault="0078539B" w:rsidP="00480679">
      <w:pPr>
        <w:ind w:leftChars="200" w:left="660" w:hangingChars="100" w:hanging="220"/>
        <w:jc w:val="left"/>
        <w:rPr>
          <w:rFonts w:hint="eastAsia"/>
          <w:szCs w:val="32"/>
        </w:rPr>
      </w:pPr>
      <w:r>
        <w:rPr>
          <w:rFonts w:hint="eastAsia"/>
          <w:szCs w:val="32"/>
        </w:rPr>
        <w:t>・必要に応じ</w:t>
      </w:r>
      <w:r w:rsidR="00D60638">
        <w:rPr>
          <w:rFonts w:hint="eastAsia"/>
          <w:szCs w:val="32"/>
        </w:rPr>
        <w:t>た</w:t>
      </w:r>
      <w:r>
        <w:rPr>
          <w:rFonts w:hint="eastAsia"/>
          <w:szCs w:val="32"/>
        </w:rPr>
        <w:t>服薬の準備（抗アレルギー薬、酔い止めなど）</w:t>
      </w:r>
    </w:p>
    <w:p w:rsidR="00CE7BCB" w:rsidRPr="00CE7BCB" w:rsidRDefault="00CE7BCB" w:rsidP="00CE7BCB">
      <w:pPr>
        <w:pStyle w:val="a3"/>
        <w:numPr>
          <w:ilvl w:val="0"/>
          <w:numId w:val="2"/>
        </w:numPr>
        <w:ind w:leftChars="0"/>
        <w:jc w:val="left"/>
        <w:rPr>
          <w:szCs w:val="32"/>
        </w:rPr>
      </w:pPr>
      <w:r w:rsidRPr="00CE7BCB">
        <w:rPr>
          <w:rFonts w:hint="eastAsia"/>
          <w:szCs w:val="32"/>
        </w:rPr>
        <w:t>用具、装備の準備</w:t>
      </w:r>
    </w:p>
    <w:p w:rsidR="00CE7BCB" w:rsidRDefault="00CE7BCB" w:rsidP="00CE7BCB">
      <w:pPr>
        <w:jc w:val="left"/>
        <w:rPr>
          <w:szCs w:val="32"/>
        </w:rPr>
      </w:pPr>
      <w:r>
        <w:rPr>
          <w:rFonts w:hint="eastAsia"/>
          <w:szCs w:val="32"/>
        </w:rPr>
        <w:t xml:space="preserve">　　　救急セット、緊急時のホイッスル・トランシーバー、熊鈴、救命用具など</w:t>
      </w:r>
    </w:p>
    <w:p w:rsidR="00F44FF0" w:rsidRPr="00F44FF0" w:rsidRDefault="00F44FF0" w:rsidP="00F44FF0">
      <w:pPr>
        <w:pStyle w:val="a3"/>
        <w:numPr>
          <w:ilvl w:val="0"/>
          <w:numId w:val="2"/>
        </w:numPr>
        <w:ind w:leftChars="0"/>
        <w:jc w:val="left"/>
        <w:rPr>
          <w:szCs w:val="32"/>
        </w:rPr>
      </w:pPr>
      <w:r w:rsidRPr="00F44FF0">
        <w:rPr>
          <w:rFonts w:hint="eastAsia"/>
          <w:szCs w:val="32"/>
        </w:rPr>
        <w:t>加入している傷害保険や賠償責任保険が活動内容に見合っているか、確認すること。</w:t>
      </w:r>
    </w:p>
    <w:p w:rsidR="00F44FF0" w:rsidRPr="00F44FF0" w:rsidRDefault="00F44FF0" w:rsidP="00F44FF0">
      <w:pPr>
        <w:ind w:left="720"/>
        <w:jc w:val="left"/>
        <w:rPr>
          <w:szCs w:val="32"/>
        </w:rPr>
      </w:pPr>
      <w:r>
        <w:rPr>
          <w:rFonts w:hint="eastAsia"/>
          <w:szCs w:val="32"/>
        </w:rPr>
        <w:t>保護者や森林ボランティア等が参加協力する場合は、保険の対象とすること。</w:t>
      </w:r>
    </w:p>
    <w:p w:rsidR="00D60638" w:rsidRPr="00CE7BCB" w:rsidRDefault="00D60638" w:rsidP="0078539B">
      <w:pPr>
        <w:ind w:leftChars="100" w:left="220" w:firstLineChars="100" w:firstLine="220"/>
        <w:jc w:val="left"/>
        <w:rPr>
          <w:szCs w:val="32"/>
        </w:rPr>
      </w:pPr>
    </w:p>
    <w:p w:rsidR="00D0394C" w:rsidRPr="00F44FF0" w:rsidRDefault="00D0394C" w:rsidP="00D0394C">
      <w:pPr>
        <w:jc w:val="left"/>
        <w:rPr>
          <w:b/>
          <w:szCs w:val="32"/>
          <w:u w:val="single"/>
        </w:rPr>
      </w:pPr>
      <w:r w:rsidRPr="00F44FF0">
        <w:rPr>
          <w:rFonts w:hint="eastAsia"/>
          <w:b/>
          <w:szCs w:val="32"/>
          <w:u w:val="single"/>
        </w:rPr>
        <w:t>３</w:t>
      </w:r>
      <w:r w:rsidR="00CE7BCB" w:rsidRPr="00F44FF0">
        <w:rPr>
          <w:rFonts w:hint="eastAsia"/>
          <w:b/>
          <w:szCs w:val="32"/>
          <w:u w:val="single"/>
        </w:rPr>
        <w:t xml:space="preserve">　</w:t>
      </w:r>
      <w:r w:rsidR="00F44FF0" w:rsidRPr="00F44FF0">
        <w:rPr>
          <w:rFonts w:hint="eastAsia"/>
          <w:b/>
          <w:szCs w:val="32"/>
          <w:u w:val="single"/>
        </w:rPr>
        <w:t>活動時における安全管理</w:t>
      </w:r>
    </w:p>
    <w:p w:rsidR="00F44FF0" w:rsidRPr="00F44FF0" w:rsidRDefault="00C1041F" w:rsidP="00F44FF0">
      <w:pPr>
        <w:pStyle w:val="a3"/>
        <w:numPr>
          <w:ilvl w:val="0"/>
          <w:numId w:val="3"/>
        </w:numPr>
        <w:ind w:leftChars="0"/>
        <w:jc w:val="left"/>
        <w:rPr>
          <w:szCs w:val="32"/>
        </w:rPr>
      </w:pPr>
      <w:r>
        <w:rPr>
          <w:rFonts w:hint="eastAsia"/>
          <w:szCs w:val="32"/>
        </w:rPr>
        <w:t>活動直前に、</w:t>
      </w:r>
      <w:r w:rsidR="00480679">
        <w:rPr>
          <w:rFonts w:hint="eastAsia"/>
          <w:szCs w:val="32"/>
        </w:rPr>
        <w:t>子ども</w:t>
      </w:r>
      <w:r w:rsidR="00F44FF0" w:rsidRPr="00F44FF0">
        <w:rPr>
          <w:rFonts w:hint="eastAsia"/>
          <w:szCs w:val="32"/>
        </w:rPr>
        <w:t>に注意事項を</w:t>
      </w:r>
      <w:r>
        <w:rPr>
          <w:rFonts w:hint="eastAsia"/>
          <w:szCs w:val="32"/>
        </w:rPr>
        <w:t>説明</w:t>
      </w:r>
      <w:r w:rsidR="00F44FF0" w:rsidRPr="00F44FF0">
        <w:rPr>
          <w:rFonts w:hint="eastAsia"/>
          <w:szCs w:val="32"/>
        </w:rPr>
        <w:t>する。</w:t>
      </w:r>
    </w:p>
    <w:p w:rsidR="00F44FF0" w:rsidRDefault="00F44FF0" w:rsidP="00F44FF0">
      <w:pPr>
        <w:ind w:left="720"/>
        <w:jc w:val="left"/>
        <w:rPr>
          <w:szCs w:val="32"/>
        </w:rPr>
      </w:pPr>
      <w:r>
        <w:rPr>
          <w:rFonts w:hint="eastAsia"/>
          <w:szCs w:val="32"/>
        </w:rPr>
        <w:t>できるだけ簡潔に最小限の注意点を説明する。</w:t>
      </w:r>
    </w:p>
    <w:p w:rsidR="00C1041F" w:rsidRPr="00C1041F" w:rsidRDefault="00C1041F" w:rsidP="00C1041F">
      <w:pPr>
        <w:pStyle w:val="a3"/>
        <w:numPr>
          <w:ilvl w:val="0"/>
          <w:numId w:val="3"/>
        </w:numPr>
        <w:ind w:leftChars="0"/>
        <w:jc w:val="left"/>
        <w:rPr>
          <w:szCs w:val="32"/>
        </w:rPr>
      </w:pPr>
      <w:r w:rsidRPr="00C1041F">
        <w:rPr>
          <w:rFonts w:hint="eastAsia"/>
          <w:szCs w:val="32"/>
        </w:rPr>
        <w:t>緊急時の対応を保育者</w:t>
      </w:r>
      <w:r w:rsidR="00A248EA">
        <w:rPr>
          <w:rFonts w:hint="eastAsia"/>
          <w:szCs w:val="32"/>
        </w:rPr>
        <w:t>同士</w:t>
      </w:r>
      <w:r w:rsidRPr="00C1041F">
        <w:rPr>
          <w:rFonts w:hint="eastAsia"/>
          <w:szCs w:val="32"/>
        </w:rPr>
        <w:t>で再確認する。</w:t>
      </w:r>
    </w:p>
    <w:p w:rsidR="00C1041F" w:rsidRDefault="00480679" w:rsidP="00C1041F">
      <w:pPr>
        <w:pStyle w:val="a3"/>
        <w:numPr>
          <w:ilvl w:val="0"/>
          <w:numId w:val="3"/>
        </w:numPr>
        <w:ind w:leftChars="0"/>
        <w:jc w:val="left"/>
        <w:rPr>
          <w:szCs w:val="32"/>
        </w:rPr>
      </w:pPr>
      <w:r>
        <w:rPr>
          <w:rFonts w:hint="eastAsia"/>
          <w:szCs w:val="32"/>
        </w:rPr>
        <w:t>子ども</w:t>
      </w:r>
      <w:r w:rsidR="00C1041F">
        <w:rPr>
          <w:rFonts w:hint="eastAsia"/>
          <w:szCs w:val="32"/>
        </w:rPr>
        <w:t>及び保育者の健康状態、参加人数</w:t>
      </w:r>
      <w:r w:rsidR="00A248EA">
        <w:rPr>
          <w:rFonts w:hint="eastAsia"/>
          <w:szCs w:val="32"/>
        </w:rPr>
        <w:t>(点呼)</w:t>
      </w:r>
      <w:r w:rsidR="00C1041F">
        <w:rPr>
          <w:rFonts w:hint="eastAsia"/>
          <w:szCs w:val="32"/>
        </w:rPr>
        <w:t>、服装、持ち物の確認を行う。</w:t>
      </w:r>
    </w:p>
    <w:p w:rsidR="00480679" w:rsidRDefault="00480679" w:rsidP="00C1041F">
      <w:pPr>
        <w:pStyle w:val="a3"/>
        <w:numPr>
          <w:ilvl w:val="0"/>
          <w:numId w:val="3"/>
        </w:numPr>
        <w:ind w:leftChars="0"/>
        <w:jc w:val="left"/>
        <w:rPr>
          <w:szCs w:val="32"/>
        </w:rPr>
      </w:pPr>
      <w:r>
        <w:rPr>
          <w:rFonts w:hint="eastAsia"/>
          <w:szCs w:val="32"/>
        </w:rPr>
        <w:t>点呼は、保育施設等からの出発・到着時、バスの乗車・降車時、現地での活動開始時、移動時・休憩時、活動終了時等に行う。</w:t>
      </w:r>
    </w:p>
    <w:p w:rsidR="00C1041F" w:rsidRPr="00C1041F" w:rsidRDefault="00C1041F" w:rsidP="00C1041F">
      <w:pPr>
        <w:pStyle w:val="a3"/>
        <w:ind w:leftChars="0" w:left="720"/>
        <w:jc w:val="left"/>
        <w:rPr>
          <w:szCs w:val="32"/>
        </w:rPr>
      </w:pPr>
    </w:p>
    <w:p w:rsidR="00C1041F" w:rsidRDefault="00C1041F" w:rsidP="00C1041F">
      <w:pPr>
        <w:jc w:val="left"/>
        <w:rPr>
          <w:b/>
          <w:szCs w:val="32"/>
          <w:u w:val="single"/>
        </w:rPr>
      </w:pPr>
      <w:r w:rsidRPr="00C1041F">
        <w:rPr>
          <w:rFonts w:hint="eastAsia"/>
          <w:b/>
          <w:szCs w:val="32"/>
          <w:u w:val="single"/>
        </w:rPr>
        <w:t>４　安全管理のふり返り</w:t>
      </w:r>
    </w:p>
    <w:p w:rsidR="00C1041F" w:rsidRPr="00C1041F" w:rsidRDefault="00C1041F" w:rsidP="00C1041F">
      <w:pPr>
        <w:ind w:firstLineChars="200" w:firstLine="440"/>
        <w:jc w:val="left"/>
        <w:rPr>
          <w:b/>
          <w:szCs w:val="32"/>
          <w:u w:val="single"/>
        </w:rPr>
      </w:pPr>
      <w:r w:rsidRPr="00C1041F">
        <w:rPr>
          <w:rFonts w:hint="eastAsia"/>
          <w:szCs w:val="32"/>
        </w:rPr>
        <w:t>活動の記録や報告とともに、安全管理についてもふり返る。</w:t>
      </w:r>
    </w:p>
    <w:p w:rsidR="00C1041F" w:rsidRDefault="00C1041F" w:rsidP="00C1041F">
      <w:pPr>
        <w:pStyle w:val="a3"/>
        <w:ind w:leftChars="0" w:left="720"/>
        <w:jc w:val="left"/>
        <w:rPr>
          <w:szCs w:val="32"/>
        </w:rPr>
      </w:pPr>
      <w:r w:rsidRPr="00C1041F">
        <w:rPr>
          <w:rFonts w:hint="eastAsia"/>
          <w:szCs w:val="32"/>
        </w:rPr>
        <w:t>活動のねらいに沿った活動が</w:t>
      </w:r>
      <w:r>
        <w:rPr>
          <w:rFonts w:hint="eastAsia"/>
          <w:szCs w:val="32"/>
        </w:rPr>
        <w:t>できたか</w:t>
      </w:r>
    </w:p>
    <w:p w:rsidR="00C1041F" w:rsidRDefault="00C1041F" w:rsidP="00C1041F">
      <w:pPr>
        <w:pStyle w:val="a3"/>
        <w:ind w:leftChars="0" w:left="720"/>
        <w:jc w:val="left"/>
        <w:rPr>
          <w:szCs w:val="32"/>
        </w:rPr>
      </w:pPr>
      <w:r w:rsidRPr="00C1041F">
        <w:rPr>
          <w:rFonts w:hint="eastAsia"/>
          <w:szCs w:val="32"/>
        </w:rPr>
        <w:t>ヒヤリハット場面が</w:t>
      </w:r>
      <w:r>
        <w:rPr>
          <w:rFonts w:hint="eastAsia"/>
          <w:szCs w:val="32"/>
        </w:rPr>
        <w:t>なかったか</w:t>
      </w:r>
    </w:p>
    <w:p w:rsidR="00D0394C" w:rsidRPr="00C1041F" w:rsidRDefault="00C1041F" w:rsidP="00C1041F">
      <w:pPr>
        <w:pStyle w:val="a3"/>
        <w:ind w:leftChars="0" w:left="720"/>
        <w:jc w:val="left"/>
        <w:rPr>
          <w:szCs w:val="32"/>
        </w:rPr>
      </w:pPr>
      <w:r>
        <w:rPr>
          <w:rFonts w:hint="eastAsia"/>
          <w:szCs w:val="32"/>
        </w:rPr>
        <w:t>応急措置が必要だった場合は、適切な措置を取れたか、連絡体制は十分だったか</w:t>
      </w:r>
    </w:p>
    <w:p w:rsidR="008C1805" w:rsidRDefault="008C1805" w:rsidP="00D0394C">
      <w:pPr>
        <w:jc w:val="left"/>
        <w:rPr>
          <w:szCs w:val="32"/>
        </w:rPr>
      </w:pPr>
    </w:p>
    <w:p w:rsidR="00D0394C" w:rsidRPr="008C1805" w:rsidRDefault="00C1041F" w:rsidP="00D0394C">
      <w:pPr>
        <w:jc w:val="left"/>
        <w:rPr>
          <w:b/>
          <w:szCs w:val="32"/>
          <w:u w:val="single"/>
        </w:rPr>
      </w:pPr>
      <w:r w:rsidRPr="008C1805">
        <w:rPr>
          <w:rFonts w:hint="eastAsia"/>
          <w:b/>
          <w:szCs w:val="32"/>
          <w:u w:val="single"/>
        </w:rPr>
        <w:t xml:space="preserve">５　</w:t>
      </w:r>
      <w:r w:rsidR="008C1805" w:rsidRPr="008C1805">
        <w:rPr>
          <w:rFonts w:hint="eastAsia"/>
          <w:b/>
          <w:szCs w:val="32"/>
          <w:u w:val="single"/>
        </w:rPr>
        <w:t>その他</w:t>
      </w:r>
      <w:bookmarkStart w:id="0" w:name="_GoBack"/>
      <w:bookmarkEnd w:id="0"/>
    </w:p>
    <w:p w:rsidR="00D0394C" w:rsidRPr="008C1805" w:rsidRDefault="008C1805" w:rsidP="008C1805">
      <w:pPr>
        <w:ind w:firstLineChars="200" w:firstLine="440"/>
        <w:jc w:val="left"/>
        <w:rPr>
          <w:szCs w:val="32"/>
        </w:rPr>
      </w:pPr>
      <w:r w:rsidRPr="008C1805">
        <w:rPr>
          <w:rFonts w:hint="eastAsia"/>
          <w:szCs w:val="32"/>
        </w:rPr>
        <w:t>個人情報の管理</w:t>
      </w:r>
    </w:p>
    <w:p w:rsidR="008C1805" w:rsidRDefault="00480679" w:rsidP="00480679">
      <w:pPr>
        <w:ind w:firstLineChars="200" w:firstLine="440"/>
        <w:jc w:val="left"/>
        <w:rPr>
          <w:szCs w:val="32"/>
        </w:rPr>
      </w:pPr>
      <w:r>
        <w:rPr>
          <w:rFonts w:hint="eastAsia"/>
          <w:szCs w:val="32"/>
        </w:rPr>
        <w:t>・</w:t>
      </w:r>
      <w:r w:rsidR="008C1805">
        <w:rPr>
          <w:rFonts w:hint="eastAsia"/>
          <w:szCs w:val="32"/>
        </w:rPr>
        <w:t>連絡先を目的以外に使用しない</w:t>
      </w:r>
    </w:p>
    <w:p w:rsidR="008C1805" w:rsidRPr="008C1805" w:rsidRDefault="00480679" w:rsidP="00480679">
      <w:pPr>
        <w:ind w:firstLineChars="200" w:firstLine="440"/>
        <w:jc w:val="left"/>
        <w:rPr>
          <w:szCs w:val="32"/>
        </w:rPr>
      </w:pPr>
      <w:r>
        <w:rPr>
          <w:rFonts w:hint="eastAsia"/>
          <w:szCs w:val="32"/>
        </w:rPr>
        <w:t>・</w:t>
      </w:r>
      <w:r w:rsidR="008C1805">
        <w:rPr>
          <w:rFonts w:hint="eastAsia"/>
          <w:szCs w:val="32"/>
        </w:rPr>
        <w:t>保護者に活動写真をホームページや冊子等に掲載してよいか、確認する</w:t>
      </w:r>
    </w:p>
    <w:p w:rsidR="008C1805" w:rsidRPr="008C1805" w:rsidRDefault="00480679" w:rsidP="008C1805">
      <w:pPr>
        <w:jc w:val="left"/>
        <w:rPr>
          <w:szCs w:val="32"/>
        </w:rPr>
      </w:pPr>
      <w:r>
        <w:rPr>
          <w:rFonts w:hint="eastAsia"/>
          <w:szCs w:val="32"/>
        </w:rPr>
        <w:t xml:space="preserve">　　・</w:t>
      </w:r>
      <w:r w:rsidR="008C1805">
        <w:rPr>
          <w:rFonts w:hint="eastAsia"/>
          <w:szCs w:val="32"/>
        </w:rPr>
        <w:t>特に保護者の連絡先などは紛失防止に留意する</w:t>
      </w:r>
    </w:p>
    <w:p w:rsidR="00C1041F" w:rsidRDefault="00C1041F" w:rsidP="00D0394C">
      <w:pPr>
        <w:jc w:val="left"/>
        <w:rPr>
          <w:szCs w:val="32"/>
        </w:rPr>
      </w:pPr>
    </w:p>
    <w:p w:rsidR="00D0394C" w:rsidRDefault="00C1041F" w:rsidP="00D0394C">
      <w:pPr>
        <w:jc w:val="left"/>
        <w:rPr>
          <w:szCs w:val="32"/>
        </w:rPr>
      </w:pPr>
      <w:r>
        <w:rPr>
          <w:rFonts w:hint="eastAsia"/>
          <w:szCs w:val="32"/>
        </w:rPr>
        <w:lastRenderedPageBreak/>
        <w:t>別表１</w:t>
      </w:r>
      <w:r w:rsidR="00480679">
        <w:rPr>
          <w:rFonts w:hint="eastAsia"/>
          <w:szCs w:val="32"/>
        </w:rPr>
        <w:t>【参考資料】</w:t>
      </w:r>
    </w:p>
    <w:p w:rsidR="00C1041F" w:rsidRDefault="00C1041F" w:rsidP="00D0394C">
      <w:pPr>
        <w:jc w:val="left"/>
        <w:rPr>
          <w:szCs w:val="32"/>
        </w:rPr>
      </w:pPr>
      <w:r>
        <w:rPr>
          <w:noProof/>
          <w:szCs w:val="32"/>
        </w:rPr>
        <w:drawing>
          <wp:inline distT="0" distB="0" distL="0" distR="0" wp14:anchorId="7E731421">
            <wp:extent cx="5971540" cy="5344452"/>
            <wp:effectExtent l="19050" t="19050" r="10160" b="279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3008" cy="5354716"/>
                    </a:xfrm>
                    <a:prstGeom prst="rect">
                      <a:avLst/>
                    </a:prstGeom>
                    <a:noFill/>
                    <a:ln>
                      <a:solidFill>
                        <a:schemeClr val="accent1"/>
                      </a:solidFill>
                    </a:ln>
                  </pic:spPr>
                </pic:pic>
              </a:graphicData>
            </a:graphic>
          </wp:inline>
        </w:drawing>
      </w:r>
    </w:p>
    <w:p w:rsidR="008C1805" w:rsidRDefault="00C1041F" w:rsidP="00D0394C">
      <w:pPr>
        <w:jc w:val="left"/>
        <w:rPr>
          <w:noProof/>
          <w:szCs w:val="32"/>
        </w:rPr>
      </w:pPr>
      <w:r>
        <w:rPr>
          <w:rFonts w:hint="eastAsia"/>
          <w:szCs w:val="32"/>
        </w:rPr>
        <w:t>別表２</w:t>
      </w:r>
      <w:r w:rsidR="00480679">
        <w:rPr>
          <w:rFonts w:hint="eastAsia"/>
          <w:szCs w:val="32"/>
        </w:rPr>
        <w:t>【参考資料】</w:t>
      </w:r>
    </w:p>
    <w:p w:rsidR="00480679" w:rsidRDefault="008C1805" w:rsidP="00480679">
      <w:pPr>
        <w:jc w:val="center"/>
        <w:rPr>
          <w:szCs w:val="32"/>
        </w:rPr>
      </w:pPr>
      <w:r>
        <w:rPr>
          <w:noProof/>
          <w:szCs w:val="32"/>
        </w:rPr>
        <w:drawing>
          <wp:inline distT="0" distB="0" distL="0" distR="0" wp14:anchorId="6C61CF85" wp14:editId="7F632423">
            <wp:extent cx="5177790" cy="2718947"/>
            <wp:effectExtent l="19050" t="19050" r="22860" b="2476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7790" cy="2718947"/>
                    </a:xfrm>
                    <a:prstGeom prst="rect">
                      <a:avLst/>
                    </a:prstGeom>
                    <a:noFill/>
                    <a:ln>
                      <a:solidFill>
                        <a:schemeClr val="accent1"/>
                      </a:solidFill>
                    </a:ln>
                  </pic:spPr>
                </pic:pic>
              </a:graphicData>
            </a:graphic>
          </wp:inline>
        </w:drawing>
      </w:r>
    </w:p>
    <w:p w:rsidR="00480679" w:rsidRDefault="00480679" w:rsidP="00480679">
      <w:pPr>
        <w:jc w:val="center"/>
        <w:rPr>
          <w:rFonts w:hint="eastAsia"/>
          <w:szCs w:val="32"/>
        </w:rPr>
      </w:pPr>
    </w:p>
    <w:p w:rsidR="00480679" w:rsidRDefault="00480679" w:rsidP="00D0394C">
      <w:pPr>
        <w:jc w:val="left"/>
        <w:rPr>
          <w:szCs w:val="32"/>
        </w:rPr>
      </w:pPr>
      <w:r>
        <w:rPr>
          <w:rFonts w:hint="eastAsia"/>
          <w:szCs w:val="32"/>
        </w:rPr>
        <w:t xml:space="preserve">　　　　　　　</w:t>
      </w:r>
      <w:r w:rsidRPr="00480679">
        <w:rPr>
          <w:noProof/>
          <w:szCs w:val="32"/>
        </w:rPr>
        <w:drawing>
          <wp:inline distT="0" distB="0" distL="0" distR="0">
            <wp:extent cx="4126230" cy="5341620"/>
            <wp:effectExtent l="19050" t="19050" r="26670" b="11430"/>
            <wp:docPr id="3" name="図 3" descr="\\10.12.84.81\Keikaku-kun2\20_緑化\00I_緑化推進\00I-006-001_子ども里山・自然保育支援事業\R5\06_ HPフルゲイン\県HP_安全マニュアル\【参考資料２～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2.84.81\Keikaku-kun2\20_緑化\00I_緑化推進\00I-006-001_子ども里山・自然保育支援事業\R5\06_ HPフルゲイン\県HP_安全マニュアル\【参考資料２～４】.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235" b="6836"/>
                    <a:stretch/>
                  </pic:blipFill>
                  <pic:spPr bwMode="auto">
                    <a:xfrm>
                      <a:off x="0" y="0"/>
                      <a:ext cx="4126573" cy="5342064"/>
                    </a:xfrm>
                    <a:prstGeom prst="rect">
                      <a:avLst/>
                    </a:prstGeom>
                    <a:noFill/>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480679" w:rsidRDefault="001A618D" w:rsidP="00D0394C">
      <w:pPr>
        <w:jc w:val="left"/>
        <w:rPr>
          <w:szCs w:val="32"/>
        </w:rPr>
      </w:pPr>
      <w:r>
        <w:rPr>
          <w:rFonts w:hint="eastAsia"/>
          <w:szCs w:val="32"/>
        </w:rPr>
        <w:t xml:space="preserve">　　　</w:t>
      </w:r>
      <w:r w:rsidRPr="001A618D">
        <w:rPr>
          <w:noProof/>
          <w:szCs w:val="32"/>
        </w:rPr>
        <w:drawing>
          <wp:inline distT="0" distB="0" distL="0" distR="0">
            <wp:extent cx="5059981" cy="5242560"/>
            <wp:effectExtent l="19050" t="19050" r="26670" b="15240"/>
            <wp:docPr id="4" name="図 4" descr="\\10.12.84.81\Keikaku-kun2\20_緑化\00I_緑化推進\00I-006-001_子ども里山・自然保育支援事業\R5\06_ HPフルゲイン\県HP_安全マニュアル\【参考資料２～４】報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2.84.81\Keikaku-kun2\20_緑化\00I_緑化推進\00I-006-001_子ども里山・自然保育支援事業\R5\06_ HPフルゲイン\県HP_安全マニュアル\【参考資料２～４】報告.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19" b="27096"/>
                    <a:stretch/>
                  </pic:blipFill>
                  <pic:spPr bwMode="auto">
                    <a:xfrm>
                      <a:off x="0" y="0"/>
                      <a:ext cx="5064996" cy="5247756"/>
                    </a:xfrm>
                    <a:prstGeom prst="rect">
                      <a:avLst/>
                    </a:prstGeom>
                    <a:noFill/>
                    <a:ln>
                      <a:solidFill>
                        <a:srgbClr val="5B9BD5"/>
                      </a:solidFill>
                    </a:ln>
                    <a:extLst>
                      <a:ext uri="{53640926-AAD7-44D8-BBD7-CCE9431645EC}">
                        <a14:shadowObscured xmlns:a14="http://schemas.microsoft.com/office/drawing/2010/main"/>
                      </a:ext>
                    </a:extLst>
                  </pic:spPr>
                </pic:pic>
              </a:graphicData>
            </a:graphic>
          </wp:inline>
        </w:drawing>
      </w:r>
    </w:p>
    <w:p w:rsidR="001A618D" w:rsidRDefault="001A618D" w:rsidP="00D0394C">
      <w:pPr>
        <w:jc w:val="left"/>
        <w:rPr>
          <w:szCs w:val="32"/>
        </w:rPr>
      </w:pPr>
    </w:p>
    <w:p w:rsidR="001A618D" w:rsidRDefault="001A618D" w:rsidP="00D0394C">
      <w:pPr>
        <w:jc w:val="left"/>
        <w:rPr>
          <w:szCs w:val="32"/>
        </w:rPr>
      </w:pPr>
    </w:p>
    <w:p w:rsidR="001A618D" w:rsidRDefault="001A618D" w:rsidP="00D0394C">
      <w:pPr>
        <w:jc w:val="left"/>
        <w:rPr>
          <w:szCs w:val="32"/>
        </w:rPr>
      </w:pPr>
    </w:p>
    <w:p w:rsidR="001A618D" w:rsidRDefault="001A618D" w:rsidP="00D0394C">
      <w:pPr>
        <w:jc w:val="left"/>
        <w:rPr>
          <w:szCs w:val="32"/>
        </w:rPr>
      </w:pPr>
    </w:p>
    <w:p w:rsidR="001A618D" w:rsidRDefault="001A618D" w:rsidP="00D0394C">
      <w:pPr>
        <w:jc w:val="left"/>
        <w:rPr>
          <w:szCs w:val="32"/>
        </w:rPr>
      </w:pPr>
    </w:p>
    <w:p w:rsidR="001A618D" w:rsidRDefault="001A618D" w:rsidP="00D0394C">
      <w:pPr>
        <w:jc w:val="left"/>
        <w:rPr>
          <w:szCs w:val="32"/>
        </w:rPr>
      </w:pPr>
    </w:p>
    <w:p w:rsidR="001A618D" w:rsidRDefault="001A618D" w:rsidP="00D0394C">
      <w:pPr>
        <w:jc w:val="left"/>
        <w:rPr>
          <w:rFonts w:hint="eastAsia"/>
          <w:szCs w:val="32"/>
        </w:rPr>
      </w:pPr>
    </w:p>
    <w:p w:rsidR="008C1805" w:rsidRDefault="00945B6A" w:rsidP="00D0394C">
      <w:pPr>
        <w:jc w:val="left"/>
        <w:rPr>
          <w:szCs w:val="32"/>
        </w:rPr>
      </w:pPr>
      <w:r>
        <w:rPr>
          <w:rFonts w:hint="eastAsia"/>
          <w:szCs w:val="32"/>
        </w:rPr>
        <w:t>（参考文献等）</w:t>
      </w:r>
    </w:p>
    <w:p w:rsidR="00945B6A" w:rsidRDefault="00945B6A" w:rsidP="00945B6A">
      <w:pPr>
        <w:pStyle w:val="a3"/>
        <w:numPr>
          <w:ilvl w:val="0"/>
          <w:numId w:val="6"/>
        </w:numPr>
        <w:ind w:leftChars="0"/>
        <w:jc w:val="left"/>
        <w:rPr>
          <w:sz w:val="20"/>
          <w:szCs w:val="32"/>
        </w:rPr>
      </w:pPr>
      <w:r w:rsidRPr="00945B6A">
        <w:rPr>
          <w:rFonts w:hint="eastAsia"/>
          <w:sz w:val="20"/>
          <w:szCs w:val="32"/>
        </w:rPr>
        <w:t>増補改訂版　自然体験教育ブックレット③</w:t>
      </w:r>
    </w:p>
    <w:p w:rsidR="00945B6A" w:rsidRDefault="00945B6A" w:rsidP="00945B6A">
      <w:pPr>
        <w:pStyle w:val="a3"/>
        <w:ind w:leftChars="0" w:left="360"/>
        <w:jc w:val="left"/>
        <w:rPr>
          <w:sz w:val="20"/>
          <w:szCs w:val="32"/>
        </w:rPr>
      </w:pPr>
      <w:r w:rsidRPr="00945B6A">
        <w:rPr>
          <w:rFonts w:hint="eastAsia"/>
          <w:sz w:val="20"/>
          <w:szCs w:val="32"/>
        </w:rPr>
        <w:t>とぎすまそう！安全への感覚～里山活動でのリスク管理～</w:t>
      </w:r>
    </w:p>
    <w:p w:rsidR="00945B6A" w:rsidRDefault="00945B6A" w:rsidP="00945B6A">
      <w:pPr>
        <w:pStyle w:val="a3"/>
        <w:ind w:leftChars="0" w:left="360"/>
        <w:jc w:val="left"/>
        <w:rPr>
          <w:sz w:val="20"/>
          <w:szCs w:val="32"/>
        </w:rPr>
      </w:pPr>
      <w:r>
        <w:rPr>
          <w:rFonts w:hint="eastAsia"/>
          <w:sz w:val="20"/>
          <w:szCs w:val="32"/>
        </w:rPr>
        <w:t>（発行：NPO法人北海道自然体験活動サポートセンター）</w:t>
      </w:r>
    </w:p>
    <w:p w:rsidR="00945B6A" w:rsidRDefault="00945B6A" w:rsidP="00945B6A">
      <w:pPr>
        <w:pStyle w:val="a3"/>
        <w:numPr>
          <w:ilvl w:val="0"/>
          <w:numId w:val="6"/>
        </w:numPr>
        <w:ind w:leftChars="0"/>
        <w:jc w:val="left"/>
        <w:rPr>
          <w:sz w:val="20"/>
          <w:szCs w:val="32"/>
        </w:rPr>
      </w:pPr>
      <w:r>
        <w:rPr>
          <w:rFonts w:hint="eastAsia"/>
          <w:sz w:val="20"/>
          <w:szCs w:val="32"/>
        </w:rPr>
        <w:t>自然の中での幼児教育のすすめ</w:t>
      </w:r>
    </w:p>
    <w:p w:rsidR="00945B6A" w:rsidRDefault="00945B6A" w:rsidP="00945B6A">
      <w:pPr>
        <w:pStyle w:val="a3"/>
        <w:ind w:leftChars="0" w:left="360"/>
        <w:jc w:val="left"/>
        <w:rPr>
          <w:sz w:val="20"/>
          <w:szCs w:val="32"/>
        </w:rPr>
      </w:pPr>
      <w:r>
        <w:rPr>
          <w:rFonts w:hint="eastAsia"/>
          <w:sz w:val="20"/>
          <w:szCs w:val="32"/>
        </w:rPr>
        <w:t>－森林インストラクターと幼児教育の連携の手引き－</w:t>
      </w:r>
    </w:p>
    <w:p w:rsidR="00945B6A" w:rsidRPr="00945B6A" w:rsidRDefault="00945B6A" w:rsidP="00945B6A">
      <w:pPr>
        <w:pStyle w:val="a3"/>
        <w:ind w:leftChars="0" w:left="360"/>
        <w:jc w:val="left"/>
        <w:rPr>
          <w:sz w:val="20"/>
          <w:szCs w:val="32"/>
        </w:rPr>
      </w:pPr>
      <w:r>
        <w:rPr>
          <w:rFonts w:hint="eastAsia"/>
          <w:sz w:val="20"/>
          <w:szCs w:val="32"/>
        </w:rPr>
        <w:t>（発行：一般社団法人　全国森林レクリエーション協会）</w:t>
      </w:r>
    </w:p>
    <w:sectPr w:rsidR="00945B6A" w:rsidRPr="00945B6A" w:rsidSect="00D0394C">
      <w:pgSz w:w="11906" w:h="16838" w:code="9"/>
      <w:pgMar w:top="1758" w:right="1361"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A6F9A"/>
    <w:multiLevelType w:val="hybridMultilevel"/>
    <w:tmpl w:val="6C8E02F2"/>
    <w:lvl w:ilvl="0" w:tplc="D31C6E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C4671E"/>
    <w:multiLevelType w:val="hybridMultilevel"/>
    <w:tmpl w:val="FA38E014"/>
    <w:lvl w:ilvl="0" w:tplc="60D2E6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B1B00"/>
    <w:multiLevelType w:val="hybridMultilevel"/>
    <w:tmpl w:val="921E161E"/>
    <w:lvl w:ilvl="0" w:tplc="7D70C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649C6"/>
    <w:multiLevelType w:val="hybridMultilevel"/>
    <w:tmpl w:val="B9B2705A"/>
    <w:lvl w:ilvl="0" w:tplc="BF76BB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DD3624"/>
    <w:multiLevelType w:val="hybridMultilevel"/>
    <w:tmpl w:val="498AA31C"/>
    <w:lvl w:ilvl="0" w:tplc="8C900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057777"/>
    <w:multiLevelType w:val="hybridMultilevel"/>
    <w:tmpl w:val="DE284FD2"/>
    <w:lvl w:ilvl="0" w:tplc="A03A5EFA">
      <w:start w:val="1"/>
      <w:numFmt w:val="decimalFullWidth"/>
      <w:lvlText w:val="%1）"/>
      <w:lvlJc w:val="left"/>
      <w:pPr>
        <w:ind w:left="876" w:hanging="432"/>
      </w:pPr>
      <w:rPr>
        <w:rFonts w:asciiTheme="minorEastAsia" w:eastAsiaTheme="minorEastAsia" w:hAnsiTheme="minorHAnsi" w:cstheme="minorBidi"/>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4C"/>
    <w:rsid w:val="00025F13"/>
    <w:rsid w:val="0016193B"/>
    <w:rsid w:val="001A618D"/>
    <w:rsid w:val="002A06B1"/>
    <w:rsid w:val="002B668A"/>
    <w:rsid w:val="00391AC2"/>
    <w:rsid w:val="00480679"/>
    <w:rsid w:val="004971E9"/>
    <w:rsid w:val="005C36DD"/>
    <w:rsid w:val="006634A7"/>
    <w:rsid w:val="00756A10"/>
    <w:rsid w:val="0078539B"/>
    <w:rsid w:val="007F5F35"/>
    <w:rsid w:val="008A6233"/>
    <w:rsid w:val="008C1805"/>
    <w:rsid w:val="00945B6A"/>
    <w:rsid w:val="00A248EA"/>
    <w:rsid w:val="00C1041F"/>
    <w:rsid w:val="00CE492D"/>
    <w:rsid w:val="00CE7BCB"/>
    <w:rsid w:val="00D0394C"/>
    <w:rsid w:val="00D60638"/>
    <w:rsid w:val="00F44FF0"/>
    <w:rsid w:val="00FF4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C0F54F"/>
  <w15:chartTrackingRefBased/>
  <w15:docId w15:val="{8C179BD9-F070-460F-8888-FDDF0620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94C"/>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A10"/>
    <w:pPr>
      <w:ind w:leftChars="400" w:left="840"/>
    </w:pPr>
  </w:style>
  <w:style w:type="paragraph" w:styleId="a4">
    <w:name w:val="Balloon Text"/>
    <w:basedOn w:val="a"/>
    <w:link w:val="a5"/>
    <w:uiPriority w:val="99"/>
    <w:semiHidden/>
    <w:unhideWhenUsed/>
    <w:rsid w:val="004971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71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5</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沙那恵</dc:creator>
  <cp:keywords/>
  <dc:description/>
  <cp:lastModifiedBy>三浦 沙那恵</cp:lastModifiedBy>
  <cp:revision>11</cp:revision>
  <cp:lastPrinted>2022-05-02T02:16:00Z</cp:lastPrinted>
  <dcterms:created xsi:type="dcterms:W3CDTF">2022-02-25T08:06:00Z</dcterms:created>
  <dcterms:modified xsi:type="dcterms:W3CDTF">2023-05-25T02:46:00Z</dcterms:modified>
</cp:coreProperties>
</file>